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0B" w:rsidRDefault="00673D0B" w:rsidP="00673D0B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дисциплины</w:t>
      </w:r>
    </w:p>
    <w:p w:rsidR="00673D0B" w:rsidRDefault="00673D0B" w:rsidP="00673D0B">
      <w:pPr>
        <w:jc w:val="center"/>
        <w:rPr>
          <w:b/>
          <w:sz w:val="28"/>
          <w:szCs w:val="28"/>
        </w:rPr>
      </w:pPr>
      <w:r>
        <w:rPr>
          <w:rStyle w:val="10"/>
        </w:rPr>
        <w:t>«</w:t>
      </w:r>
      <w:r>
        <w:rPr>
          <w:b/>
          <w:sz w:val="28"/>
          <w:szCs w:val="28"/>
        </w:rPr>
        <w:t>Восстановление водных объектов. Очистка природных и сточных вод»</w:t>
      </w:r>
    </w:p>
    <w:p w:rsidR="00673D0B" w:rsidRDefault="00673D0B" w:rsidP="00673D0B">
      <w:pPr>
        <w:jc w:val="center"/>
        <w:rPr>
          <w:rStyle w:val="10"/>
          <w:bCs w:val="0"/>
        </w:rPr>
      </w:pPr>
    </w:p>
    <w:p w:rsidR="00673D0B" w:rsidRDefault="00673D0B" w:rsidP="00673D0B">
      <w:pPr>
        <w:pStyle w:val="a"/>
        <w:numPr>
          <w:ilvl w:val="0"/>
          <w:numId w:val="0"/>
        </w:numPr>
        <w:tabs>
          <w:tab w:val="left" w:pos="708"/>
        </w:tabs>
        <w:ind w:firstLine="709"/>
        <w:jc w:val="both"/>
      </w:pPr>
      <w:r>
        <w:rPr>
          <w:sz w:val="28"/>
          <w:szCs w:val="28"/>
        </w:rPr>
        <w:t>Цель дисциплины – получение подготавливаемыми специалистами теоретических и практических навыков по обоснованию мероприятий для улучшения режима и состояния рек и водоемов, их проектированию, планированию и реализации. Получение знаний в области теоретических основ современных методов подготовки воды для хозяйственно-питьевого водоснабжения и технологических нужд и очистка сточных вод.</w:t>
      </w:r>
    </w:p>
    <w:p w:rsidR="00673D0B" w:rsidRDefault="00673D0B" w:rsidP="00673D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данной дисциплины направлено на формирование у обучающихся следующих компетенций: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37"/>
        <w:gridCol w:w="8534"/>
      </w:tblGrid>
      <w:tr w:rsidR="00673D0B" w:rsidTr="00673D0B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673D0B" w:rsidTr="00673D0B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способностью принимать профессиональные решения при строительстве и эксплуатации объектов </w:t>
            </w:r>
            <w:proofErr w:type="spellStart"/>
            <w:r>
              <w:rPr>
                <w:sz w:val="24"/>
                <w:szCs w:val="24"/>
              </w:rPr>
              <w:t>природообустройства</w:t>
            </w:r>
            <w:proofErr w:type="spellEnd"/>
            <w:r>
              <w:rPr>
                <w:sz w:val="24"/>
                <w:szCs w:val="24"/>
              </w:rPr>
              <w:t xml:space="preserve"> и водопользования (ПК-1)</w:t>
            </w:r>
          </w:p>
        </w:tc>
      </w:tr>
      <w:tr w:rsidR="00673D0B" w:rsidTr="00673D0B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способностью  решать задачи при выполнении работ по стандартизации, метрологическому обеспечению, техническому контролю в области </w:t>
            </w:r>
            <w:proofErr w:type="spellStart"/>
            <w:r>
              <w:rPr>
                <w:sz w:val="24"/>
                <w:szCs w:val="24"/>
              </w:rPr>
              <w:t>природообустройства</w:t>
            </w:r>
            <w:proofErr w:type="spellEnd"/>
            <w:r>
              <w:rPr>
                <w:sz w:val="24"/>
                <w:szCs w:val="24"/>
              </w:rPr>
              <w:t xml:space="preserve"> и водопользования (ПК-7)</w:t>
            </w:r>
          </w:p>
        </w:tc>
      </w:tr>
      <w:tr w:rsidR="00673D0B" w:rsidTr="00673D0B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использовать  основные положения и методы социальных, гуманитарных и экономических наук при решении социальных и профессиональных задач, способностью анализировать социально-значимые проблемы и процессы, умением использовать нормативные правовые документы в своей деятельности (ПК-8)</w:t>
            </w:r>
          </w:p>
        </w:tc>
      </w:tr>
      <w:tr w:rsidR="00673D0B" w:rsidTr="00673D0B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способностью проводить изыскания по оценке состояния природных и природно-техногенных объектов для обоснования принимаемых решений при проектировании объектов </w:t>
            </w:r>
            <w:proofErr w:type="spellStart"/>
            <w:r>
              <w:rPr>
                <w:sz w:val="24"/>
                <w:szCs w:val="24"/>
              </w:rPr>
              <w:t>природообустройства</w:t>
            </w:r>
            <w:proofErr w:type="spellEnd"/>
            <w:r>
              <w:rPr>
                <w:sz w:val="24"/>
                <w:szCs w:val="24"/>
              </w:rPr>
              <w:t xml:space="preserve"> и водопользования (ПК-10)</w:t>
            </w:r>
          </w:p>
        </w:tc>
      </w:tr>
      <w:tr w:rsidR="00673D0B" w:rsidTr="00673D0B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способностью использовать методы выбора структуры и параметров систем </w:t>
            </w:r>
            <w:proofErr w:type="spellStart"/>
            <w:r>
              <w:rPr>
                <w:sz w:val="24"/>
                <w:szCs w:val="24"/>
              </w:rPr>
              <w:t>природообустройства</w:t>
            </w:r>
            <w:proofErr w:type="spellEnd"/>
            <w:r>
              <w:rPr>
                <w:sz w:val="24"/>
                <w:szCs w:val="24"/>
              </w:rPr>
              <w:t xml:space="preserve"> и водопользования (ПК-12)</w:t>
            </w:r>
          </w:p>
        </w:tc>
      </w:tr>
      <w:tr w:rsidR="00673D0B" w:rsidTr="00673D0B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использовать  методы проектирования  инженерных сооружений,  их конструктивных элементов (ПК-13)</w:t>
            </w:r>
          </w:p>
        </w:tc>
      </w:tr>
    </w:tbl>
    <w:p w:rsidR="00673D0B" w:rsidRDefault="00673D0B" w:rsidP="00673D0B">
      <w:pPr>
        <w:rPr>
          <w:bCs/>
          <w:sz w:val="28"/>
          <w:szCs w:val="28"/>
        </w:rPr>
      </w:pPr>
    </w:p>
    <w:p w:rsidR="00673D0B" w:rsidRDefault="00673D0B" w:rsidP="00673D0B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Трудоёмкость дисциплины, реализуемой по учебному плану направления подготовки 280100 «</w:t>
      </w:r>
      <w:proofErr w:type="spellStart"/>
      <w:r>
        <w:rPr>
          <w:sz w:val="28"/>
          <w:szCs w:val="28"/>
        </w:rPr>
        <w:t>Природообустройство</w:t>
      </w:r>
      <w:proofErr w:type="spellEnd"/>
      <w:r>
        <w:rPr>
          <w:sz w:val="28"/>
          <w:szCs w:val="28"/>
        </w:rPr>
        <w:t xml:space="preserve"> и водопользование» профиль подготовки «Комплексное использование и охрана водных ресурсов».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1607"/>
        <w:gridCol w:w="1660"/>
        <w:gridCol w:w="1774"/>
      </w:tblGrid>
      <w:tr w:rsidR="00673D0B" w:rsidTr="00673D0B">
        <w:tc>
          <w:tcPr>
            <w:tcW w:w="5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0B" w:rsidRDefault="00673D0B">
            <w:pPr>
              <w:jc w:val="center"/>
              <w:rPr>
                <w:sz w:val="28"/>
                <w:szCs w:val="28"/>
              </w:rPr>
            </w:pPr>
          </w:p>
          <w:p w:rsidR="00673D0B" w:rsidRDefault="0067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занятий</w:t>
            </w:r>
          </w:p>
          <w:p w:rsidR="00673D0B" w:rsidRDefault="00673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</w:tr>
      <w:tr w:rsidR="00673D0B" w:rsidTr="00673D0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D0B" w:rsidRDefault="00673D0B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3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</w:tr>
      <w:tr w:rsidR="00673D0B" w:rsidTr="00673D0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D0B" w:rsidRDefault="00673D0B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подготовки</w:t>
            </w:r>
          </w:p>
        </w:tc>
      </w:tr>
      <w:tr w:rsidR="00673D0B" w:rsidTr="00673D0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D0B" w:rsidRDefault="00673D0B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сокращенная</w:t>
            </w:r>
          </w:p>
        </w:tc>
      </w:tr>
      <w:tr w:rsidR="00673D0B" w:rsidTr="00673D0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1.Аудиторные занятия, всего, часов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0B" w:rsidRDefault="00673D0B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0B" w:rsidRDefault="00673D0B">
            <w:pPr>
              <w:rPr>
                <w:sz w:val="28"/>
                <w:szCs w:val="28"/>
              </w:rPr>
            </w:pPr>
          </w:p>
        </w:tc>
      </w:tr>
      <w:tr w:rsidR="00673D0B" w:rsidTr="00673D0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673D0B" w:rsidRDefault="0067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1.1.Лекции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0B" w:rsidRDefault="0067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73D0B" w:rsidRDefault="00673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0B" w:rsidRDefault="00673D0B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0B" w:rsidRDefault="00673D0B">
            <w:pPr>
              <w:rPr>
                <w:sz w:val="28"/>
                <w:szCs w:val="28"/>
              </w:rPr>
            </w:pPr>
          </w:p>
        </w:tc>
      </w:tr>
      <w:tr w:rsidR="00673D0B" w:rsidTr="00673D0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1.2.Лабораторные работы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0B" w:rsidRDefault="00673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0B" w:rsidRDefault="00673D0B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0B" w:rsidRDefault="00673D0B">
            <w:pPr>
              <w:rPr>
                <w:sz w:val="28"/>
                <w:szCs w:val="28"/>
              </w:rPr>
            </w:pPr>
          </w:p>
        </w:tc>
      </w:tr>
      <w:tr w:rsidR="00673D0B" w:rsidTr="00673D0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1.3.Практические занятия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0B" w:rsidRDefault="00673D0B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0B" w:rsidRDefault="00673D0B">
            <w:pPr>
              <w:rPr>
                <w:sz w:val="28"/>
                <w:szCs w:val="28"/>
              </w:rPr>
            </w:pPr>
          </w:p>
        </w:tc>
      </w:tr>
      <w:tr w:rsidR="00673D0B" w:rsidTr="00673D0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2.Самостоятельная работа, часов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0B" w:rsidRDefault="00673D0B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0B" w:rsidRDefault="00673D0B">
            <w:pPr>
              <w:rPr>
                <w:sz w:val="28"/>
                <w:szCs w:val="28"/>
              </w:rPr>
            </w:pPr>
          </w:p>
        </w:tc>
      </w:tr>
      <w:tr w:rsidR="00673D0B" w:rsidTr="00673D0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 (стр.1+стр.2)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0B" w:rsidRDefault="00673D0B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0B" w:rsidRDefault="00673D0B">
            <w:pPr>
              <w:rPr>
                <w:sz w:val="28"/>
                <w:szCs w:val="28"/>
              </w:rPr>
            </w:pPr>
          </w:p>
        </w:tc>
      </w:tr>
      <w:tr w:rsidR="00673D0B" w:rsidTr="00673D0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0B" w:rsidRDefault="0067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0B" w:rsidRDefault="00673D0B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0B" w:rsidRDefault="00673D0B">
            <w:pPr>
              <w:rPr>
                <w:sz w:val="28"/>
                <w:szCs w:val="28"/>
              </w:rPr>
            </w:pPr>
          </w:p>
        </w:tc>
      </w:tr>
    </w:tbl>
    <w:p w:rsidR="00673D0B" w:rsidRDefault="00673D0B" w:rsidP="00673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Формы промежуточной </w:t>
      </w:r>
      <w:proofErr w:type="spellStart"/>
      <w:r>
        <w:rPr>
          <w:sz w:val="28"/>
          <w:szCs w:val="28"/>
        </w:rPr>
        <w:t>аттестации:___________</w:t>
      </w:r>
      <w:r>
        <w:rPr>
          <w:b/>
          <w:sz w:val="28"/>
          <w:szCs w:val="28"/>
          <w:u w:val="single"/>
        </w:rPr>
        <w:t>зачет</w:t>
      </w:r>
      <w:proofErr w:type="spellEnd"/>
      <w:r>
        <w:rPr>
          <w:sz w:val="28"/>
          <w:szCs w:val="28"/>
        </w:rPr>
        <w:t>_________________</w:t>
      </w:r>
    </w:p>
    <w:p w:rsidR="00673D0B" w:rsidRDefault="00673D0B" w:rsidP="00673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73D0B" w:rsidRDefault="00673D0B" w:rsidP="00673D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изучаемых тем (приводится в соответствии с тематическим планом изучения дисциплины):</w:t>
      </w:r>
    </w:p>
    <w:p w:rsidR="00673D0B" w:rsidRDefault="00673D0B" w:rsidP="00673D0B">
      <w:pPr>
        <w:ind w:firstLine="709"/>
        <w:jc w:val="both"/>
        <w:rPr>
          <w:b/>
          <w:sz w:val="28"/>
          <w:szCs w:val="28"/>
        </w:rPr>
      </w:pPr>
    </w:p>
    <w:p w:rsidR="00673D0B" w:rsidRDefault="00673D0B" w:rsidP="00673D0B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Основные понятия и методологи</w:t>
      </w:r>
    </w:p>
    <w:p w:rsidR="00673D0B" w:rsidRDefault="00673D0B" w:rsidP="00673D0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Речные системы и русловые процессы</w:t>
      </w:r>
    </w:p>
    <w:p w:rsidR="00673D0B" w:rsidRDefault="00673D0B" w:rsidP="00673D0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Мелиорация на водосборах</w:t>
      </w:r>
    </w:p>
    <w:p w:rsidR="00673D0B" w:rsidRDefault="00673D0B" w:rsidP="00673D0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Химико-биологические способы восстановления качества воды</w:t>
      </w:r>
    </w:p>
    <w:p w:rsidR="00673D0B" w:rsidRDefault="00673D0B" w:rsidP="00673D0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Гидротехнические мероприятия при восстановлении водных объектов</w:t>
      </w:r>
    </w:p>
    <w:p w:rsidR="00673D0B" w:rsidRDefault="00673D0B" w:rsidP="00673D0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Математическое моделирование процессов восстановления водных объектов</w:t>
      </w:r>
    </w:p>
    <w:p w:rsidR="00673D0B" w:rsidRDefault="00673D0B" w:rsidP="00673D0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схем восстановления водных объектов</w:t>
      </w:r>
    </w:p>
    <w:p w:rsidR="00673D0B" w:rsidRDefault="00673D0B" w:rsidP="00673D0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воды. Методы очистки и обработки</w:t>
      </w:r>
    </w:p>
    <w:p w:rsidR="00673D0B" w:rsidRDefault="00673D0B" w:rsidP="00673D0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Осветление и обесцвечивание воды. Обеззараживание воды, удаление запахов и привкусов.</w:t>
      </w:r>
    </w:p>
    <w:p w:rsidR="00673D0B" w:rsidRDefault="00673D0B" w:rsidP="00673D0B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 и свойства сточных вод.</w:t>
      </w:r>
    </w:p>
    <w:p w:rsidR="00673D0B" w:rsidRDefault="00673D0B" w:rsidP="00673D0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и свойства сточных вод. Механическая очистка сточных вод.</w:t>
      </w:r>
    </w:p>
    <w:p w:rsidR="00673D0B" w:rsidRDefault="00673D0B" w:rsidP="00673D0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Биохимическая очистка сточных вод.</w:t>
      </w:r>
    </w:p>
    <w:p w:rsidR="00673D0B" w:rsidRDefault="00673D0B" w:rsidP="00673D0B">
      <w:pPr>
        <w:pStyle w:val="a4"/>
        <w:ind w:left="1069"/>
        <w:jc w:val="both"/>
        <w:rPr>
          <w:sz w:val="28"/>
          <w:szCs w:val="28"/>
        </w:rPr>
      </w:pPr>
    </w:p>
    <w:p w:rsidR="00673D0B" w:rsidRDefault="00673D0B" w:rsidP="00673D0B">
      <w:pPr>
        <w:ind w:firstLine="709"/>
        <w:jc w:val="both"/>
        <w:rPr>
          <w:sz w:val="28"/>
          <w:szCs w:val="28"/>
        </w:rPr>
      </w:pPr>
    </w:p>
    <w:p w:rsidR="00673D0B" w:rsidRDefault="00673D0B" w:rsidP="00673D0B"/>
    <w:p w:rsidR="00582D7B" w:rsidRDefault="00582D7B">
      <w:bookmarkStart w:id="0" w:name="_GoBack"/>
      <w:bookmarkEnd w:id="0"/>
    </w:p>
    <w:sectPr w:rsidR="0058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26D"/>
    <w:multiLevelType w:val="singleLevel"/>
    <w:tmpl w:val="78DADC62"/>
    <w:lvl w:ilvl="0">
      <w:start w:val="1"/>
      <w:numFmt w:val="bullet"/>
      <w:pStyle w:val="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3896C9B"/>
    <w:multiLevelType w:val="hybridMultilevel"/>
    <w:tmpl w:val="A274A636"/>
    <w:lvl w:ilvl="0" w:tplc="069E1C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B5"/>
    <w:rsid w:val="002626B5"/>
    <w:rsid w:val="00582D7B"/>
    <w:rsid w:val="006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673D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73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673D0B"/>
    <w:pPr>
      <w:ind w:left="720"/>
      <w:contextualSpacing/>
    </w:pPr>
  </w:style>
  <w:style w:type="paragraph" w:customStyle="1" w:styleId="a">
    <w:name w:val="Галочки"/>
    <w:basedOn w:val="a0"/>
    <w:rsid w:val="00673D0B"/>
    <w:pPr>
      <w:numPr>
        <w:numId w:val="1"/>
      </w:numPr>
    </w:pPr>
    <w:rPr>
      <w:lang w:eastAsia="ru-RU"/>
    </w:rPr>
  </w:style>
  <w:style w:type="table" w:styleId="a5">
    <w:name w:val="Table Grid"/>
    <w:basedOn w:val="a2"/>
    <w:uiPriority w:val="59"/>
    <w:rsid w:val="00673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673D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73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673D0B"/>
    <w:pPr>
      <w:ind w:left="720"/>
      <w:contextualSpacing/>
    </w:pPr>
  </w:style>
  <w:style w:type="paragraph" w:customStyle="1" w:styleId="a">
    <w:name w:val="Галочки"/>
    <w:basedOn w:val="a0"/>
    <w:rsid w:val="00673D0B"/>
    <w:pPr>
      <w:numPr>
        <w:numId w:val="1"/>
      </w:numPr>
    </w:pPr>
    <w:rPr>
      <w:lang w:eastAsia="ru-RU"/>
    </w:rPr>
  </w:style>
  <w:style w:type="table" w:styleId="a5">
    <w:name w:val="Table Grid"/>
    <w:basedOn w:val="a2"/>
    <w:uiPriority w:val="59"/>
    <w:rsid w:val="00673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>Кафедра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Гидравлика</dc:creator>
  <cp:keywords/>
  <dc:description/>
  <cp:lastModifiedBy>Гидравлика</cp:lastModifiedBy>
  <cp:revision>2</cp:revision>
  <dcterms:created xsi:type="dcterms:W3CDTF">2016-09-19T08:01:00Z</dcterms:created>
  <dcterms:modified xsi:type="dcterms:W3CDTF">2016-09-19T08:01:00Z</dcterms:modified>
</cp:coreProperties>
</file>