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3" w:rsidRDefault="00E372E3" w:rsidP="00E372E3">
      <w:pPr>
        <w:tabs>
          <w:tab w:val="left" w:pos="1485"/>
        </w:tabs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Аннотация дисциплины </w:t>
      </w:r>
      <w:r>
        <w:rPr>
          <w:rFonts w:eastAsia="Times New Roman"/>
          <w:b/>
          <w:szCs w:val="28"/>
        </w:rPr>
        <w:t>«Демографическая статистика»</w:t>
      </w:r>
    </w:p>
    <w:p w:rsidR="00E372E3" w:rsidRPr="00C8267D" w:rsidRDefault="00E372E3" w:rsidP="00E372E3">
      <w:pPr>
        <w:jc w:val="center"/>
        <w:rPr>
          <w:b/>
          <w:szCs w:val="28"/>
        </w:rPr>
      </w:pPr>
      <w:r w:rsidRPr="00C8267D">
        <w:rPr>
          <w:b/>
          <w:szCs w:val="28"/>
        </w:rPr>
        <w:t>Направление подготовки: 38.03.04 Государственное</w:t>
      </w:r>
    </w:p>
    <w:p w:rsidR="00E372E3" w:rsidRPr="00C8267D" w:rsidRDefault="00E372E3" w:rsidP="00E372E3">
      <w:pPr>
        <w:jc w:val="center"/>
        <w:rPr>
          <w:b/>
          <w:szCs w:val="28"/>
        </w:rPr>
      </w:pPr>
      <w:r w:rsidRPr="00C8267D">
        <w:rPr>
          <w:b/>
          <w:szCs w:val="28"/>
        </w:rPr>
        <w:t xml:space="preserve"> и муниципальное управление</w:t>
      </w:r>
    </w:p>
    <w:p w:rsidR="00416E90" w:rsidRDefault="00E372E3" w:rsidP="00416E90">
      <w:pPr>
        <w:jc w:val="center"/>
        <w:rPr>
          <w:rFonts w:eastAsia="Times New Roman"/>
          <w:b/>
          <w:szCs w:val="28"/>
        </w:rPr>
      </w:pPr>
      <w:r w:rsidRPr="00C8267D">
        <w:rPr>
          <w:b/>
          <w:szCs w:val="28"/>
        </w:rPr>
        <w:t xml:space="preserve">Программа подготовки: </w:t>
      </w:r>
      <w:r w:rsidR="00416E90">
        <w:rPr>
          <w:rFonts w:eastAsia="Times New Roman"/>
          <w:b/>
          <w:szCs w:val="28"/>
        </w:rPr>
        <w:t xml:space="preserve">прикладной </w:t>
      </w:r>
      <w:proofErr w:type="spellStart"/>
      <w:r w:rsidR="00416E90">
        <w:rPr>
          <w:rFonts w:eastAsia="Times New Roman"/>
          <w:b/>
          <w:szCs w:val="28"/>
        </w:rPr>
        <w:t>бакалавриат</w:t>
      </w:r>
      <w:proofErr w:type="spellEnd"/>
    </w:p>
    <w:p w:rsidR="00416E90" w:rsidRDefault="00416E90" w:rsidP="00416E90">
      <w:pPr>
        <w:jc w:val="center"/>
        <w:rPr>
          <w:rFonts w:eastAsia="Times New Roman"/>
          <w:b/>
          <w:szCs w:val="28"/>
        </w:rPr>
      </w:pPr>
    </w:p>
    <w:p w:rsidR="00E372E3" w:rsidRDefault="00E372E3" w:rsidP="00416E90">
      <w:pPr>
        <w:rPr>
          <w:sz w:val="24"/>
        </w:rPr>
      </w:pPr>
      <w:r>
        <w:rPr>
          <w:b/>
          <w:sz w:val="24"/>
        </w:rPr>
        <w:t>Цель дисциплины:</w:t>
      </w:r>
      <w:r>
        <w:rPr>
          <w:sz w:val="24"/>
        </w:rPr>
        <w:t xml:space="preserve"> формирование общей информационной культуры, расчетно-экономических, аналитических и исследовательских навыков выпускника.</w:t>
      </w:r>
    </w:p>
    <w:p w:rsidR="00E372E3" w:rsidRDefault="00E372E3" w:rsidP="00E372E3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567"/>
        <w:gridCol w:w="8789"/>
      </w:tblGrid>
      <w:tr w:rsidR="00E372E3" w:rsidTr="00E372E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E372E3" w:rsidTr="00E372E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(ОПК-5)</w:t>
            </w:r>
          </w:p>
        </w:tc>
      </w:tr>
      <w:tr w:rsidR="00E372E3" w:rsidTr="00E372E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9C2FC8" w:rsidP="009C2FC8">
            <w:pPr>
              <w:rPr>
                <w:sz w:val="24"/>
                <w:szCs w:val="24"/>
              </w:rPr>
            </w:pPr>
            <w:r w:rsidRPr="009C2FC8">
              <w:rPr>
                <w:sz w:val="24"/>
                <w:szCs w:val="24"/>
              </w:rPr>
      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 </w:t>
            </w:r>
            <w:r w:rsidR="00E372E3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5</w:t>
            </w:r>
            <w:r w:rsidR="00E372E3">
              <w:rPr>
                <w:sz w:val="24"/>
                <w:szCs w:val="24"/>
              </w:rPr>
              <w:t>)</w:t>
            </w:r>
          </w:p>
        </w:tc>
      </w:tr>
      <w:tr w:rsidR="00E372E3" w:rsidTr="00E372E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(ПК-26)</w:t>
            </w:r>
          </w:p>
        </w:tc>
      </w:tr>
    </w:tbl>
    <w:p w:rsidR="00E372E3" w:rsidRDefault="00E372E3" w:rsidP="00E372E3">
      <w:pPr>
        <w:rPr>
          <w:rFonts w:eastAsia="Times New Roman"/>
          <w:sz w:val="24"/>
          <w:szCs w:val="24"/>
          <w:lang w:eastAsia="ru-RU"/>
        </w:rPr>
      </w:pPr>
    </w:p>
    <w:p w:rsidR="00E372E3" w:rsidRDefault="00E372E3" w:rsidP="00E372E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>
        <w:rPr>
          <w:rFonts w:eastAsia="Times New Roman"/>
          <w:b/>
          <w:sz w:val="24"/>
          <w:szCs w:val="24"/>
        </w:rPr>
        <w:t>аправления подготовки 38.03.04 Государственное и муниципальное управление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111"/>
      </w:tblGrid>
      <w:tr w:rsidR="009C2FC8" w:rsidTr="00122E71">
        <w:trPr>
          <w:trHeight w:val="562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C8" w:rsidRDefault="009C2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C8" w:rsidRDefault="009C2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</w:t>
            </w:r>
          </w:p>
          <w:p w:rsidR="009C2FC8" w:rsidRDefault="009C2FC8" w:rsidP="00122E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9C2FC8" w:rsidTr="00552DAB">
        <w:trPr>
          <w:trHeight w:val="562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8" w:rsidRDefault="009C2FC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C8" w:rsidRDefault="009C2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  <w:p w:rsidR="009C2FC8" w:rsidRDefault="009C2FC8" w:rsidP="00552D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полная</w:t>
            </w:r>
          </w:p>
        </w:tc>
      </w:tr>
      <w:tr w:rsidR="00E372E3" w:rsidTr="00A950D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9C2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  <w:tr w:rsidR="00E372E3" w:rsidTr="00910ECE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3" w:rsidRDefault="00E372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2E3" w:rsidRDefault="009C2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E372E3" w:rsidTr="0068455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72E3" w:rsidTr="002C7FC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E372E3" w:rsidTr="00943615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9C2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E372E3" w:rsidTr="00F85D5A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E372E3" w:rsidTr="00F029E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3" w:rsidRDefault="00E372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E372E3" w:rsidRDefault="00E372E3" w:rsidP="00E372E3">
      <w:pPr>
        <w:pStyle w:val="a3"/>
        <w:spacing w:before="120" w:after="120"/>
        <w:rPr>
          <w:b/>
          <w:sz w:val="24"/>
        </w:rPr>
      </w:pPr>
      <w:r>
        <w:rPr>
          <w:b/>
          <w:sz w:val="24"/>
        </w:rPr>
        <w:t xml:space="preserve">Форма промежуточной аттестации: </w:t>
      </w:r>
      <w:r>
        <w:rPr>
          <w:sz w:val="24"/>
        </w:rPr>
        <w:t>зачет.</w:t>
      </w:r>
    </w:p>
    <w:p w:rsidR="00E372E3" w:rsidRDefault="00E372E3" w:rsidP="00E372E3">
      <w:pPr>
        <w:pStyle w:val="a3"/>
        <w:rPr>
          <w:b/>
          <w:sz w:val="24"/>
        </w:rPr>
      </w:pPr>
      <w:r>
        <w:rPr>
          <w:b/>
          <w:sz w:val="24"/>
        </w:rPr>
        <w:t>Перечень изучаемых тем (основных):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Предмет и метод  демографической статистики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численности и состава населения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естественного движения населения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механического движения населения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Показатели воспроизводства населения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Демографические прогнозы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Население как основа формирования трудовых ресурсов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Статистика рынка труда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уровня жизни населения</w:t>
      </w:r>
    </w:p>
    <w:p w:rsidR="00E372E3" w:rsidRDefault="00E372E3" w:rsidP="00E372E3">
      <w:pPr>
        <w:numPr>
          <w:ilvl w:val="0"/>
          <w:numId w:val="1"/>
        </w:numPr>
        <w:ind w:hanging="35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Статистика условий жизни населения</w:t>
      </w:r>
    </w:p>
    <w:p w:rsidR="00E372E3" w:rsidRDefault="00E372E3" w:rsidP="00E372E3">
      <w:pPr>
        <w:rPr>
          <w:sz w:val="24"/>
          <w:szCs w:val="24"/>
        </w:rPr>
      </w:pP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E812B046"/>
    <w:lvl w:ilvl="0" w:tplc="EB84AC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E3"/>
    <w:rsid w:val="00416E90"/>
    <w:rsid w:val="004F14E6"/>
    <w:rsid w:val="005522F8"/>
    <w:rsid w:val="009C2FC8"/>
    <w:rsid w:val="00B60480"/>
    <w:rsid w:val="00CA6531"/>
    <w:rsid w:val="00D85D79"/>
    <w:rsid w:val="00E372E3"/>
    <w:rsid w:val="00F7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3"/>
    <w:pPr>
      <w:spacing w:line="240" w:lineRule="auto"/>
      <w:ind w:firstLine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72E3"/>
    <w:pPr>
      <w:ind w:firstLine="709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372E3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2016-10-10T07:46:00Z</dcterms:created>
  <dcterms:modified xsi:type="dcterms:W3CDTF">2016-10-12T07:39:00Z</dcterms:modified>
</cp:coreProperties>
</file>