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1485" w:val="left"/>
        </w:tabs>
        <w:jc w:val="center"/>
      </w:pPr>
      <w:r>
        <w:rPr>
          <w:sz w:val="28"/>
          <w:szCs w:val="28"/>
        </w:rPr>
      </w:r>
    </w:p>
    <w:p>
      <w:pPr>
        <w:pStyle w:val="style0"/>
        <w:tabs>
          <w:tab w:leader="none" w:pos="1485" w:val="left"/>
        </w:tabs>
        <w:jc w:val="center"/>
      </w:pPr>
      <w:r>
        <w:rPr>
          <w:sz w:val="28"/>
          <w:szCs w:val="28"/>
        </w:rPr>
        <w:t>Аннотация дисциплины «Культурология»</w:t>
      </w:r>
    </w:p>
    <w:p>
      <w:pPr>
        <w:pStyle w:val="style0"/>
        <w:tabs>
          <w:tab w:leader="none" w:pos="1485" w:val="left"/>
        </w:tabs>
        <w:jc w:val="center"/>
      </w:pPr>
      <w:r>
        <w:rPr>
          <w:sz w:val="28"/>
          <w:szCs w:val="28"/>
        </w:rPr>
        <w:t xml:space="preserve">Направление подготовки 38.03.07 «Товароведение» </w:t>
      </w:r>
    </w:p>
    <w:p>
      <w:pPr>
        <w:pStyle w:val="style0"/>
        <w:jc w:val="center"/>
      </w:pPr>
      <w:r>
        <w:rPr/>
      </w:r>
    </w:p>
    <w:p>
      <w:pPr>
        <w:pStyle w:val="style0"/>
        <w:tabs>
          <w:tab w:leader="none" w:pos="1485" w:val="left"/>
        </w:tabs>
        <w:jc w:val="center"/>
      </w:pPr>
      <w:r>
        <w:rPr>
          <w:sz w:val="28"/>
          <w:szCs w:val="28"/>
        </w:rPr>
      </w:r>
    </w:p>
    <w:p>
      <w:pPr>
        <w:pStyle w:val="style0"/>
        <w:tabs>
          <w:tab w:leader="none" w:pos="0" w:val="left"/>
        </w:tabs>
        <w:jc w:val="both"/>
      </w:pPr>
      <w:r>
        <w:rPr>
          <w:sz w:val="28"/>
          <w:szCs w:val="28"/>
        </w:rPr>
        <w:tab/>
        <w:t>Цель  дисциплины: формирование теоретических знаний и практических навыков по культуре.</w:t>
      </w:r>
    </w:p>
    <w:p>
      <w:pPr>
        <w:pStyle w:val="style0"/>
        <w:tabs>
          <w:tab w:leader="none" w:pos="0" w:val="left"/>
        </w:tabs>
        <w:jc w:val="both"/>
      </w:pPr>
      <w:r>
        <w:rPr>
          <w:sz w:val="28"/>
          <w:szCs w:val="28"/>
        </w:rPr>
        <w:t xml:space="preserve"> </w:t>
      </w:r>
    </w:p>
    <w:p>
      <w:pPr>
        <w:pStyle w:val="style0"/>
        <w:tabs>
          <w:tab w:leader="none" w:pos="0" w:val="left"/>
        </w:tabs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Освоение данной дисциплины направлено на формирование у обучающихся следующих компетенций:</w:t>
      </w:r>
    </w:p>
    <w:tbl>
      <w:tblPr>
        <w:jc w:val="left"/>
        <w:tblInd w:type="dxa" w:w="-5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80"/>
          <w:bottom w:type="dxa" w:w="0"/>
          <w:right w:type="dxa" w:w="85"/>
        </w:tblCellMar>
      </w:tblPr>
      <w:tblGrid>
        <w:gridCol w:w="1359"/>
        <w:gridCol w:w="8270"/>
      </w:tblGrid>
      <w:tr>
        <w:trPr>
          <w:trHeight w:hRule="atLeast" w:val="285"/>
          <w:cantSplit w:val="false"/>
        </w:trPr>
        <w:tc>
          <w:tcPr>
            <w:tcW w:type="dxa" w:w="135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auto" w:val="clear"/>
            <w:tcMar>
              <w:left w:type="dxa" w:w="80"/>
            </w:tcMar>
          </w:tcPr>
          <w:p>
            <w:pPr>
              <w:pStyle w:val="style0"/>
              <w:jc w:val="both"/>
            </w:pPr>
            <w:r>
              <w:rPr>
                <w:bCs/>
                <w:iCs/>
              </w:rPr>
              <w:t xml:space="preserve">№ </w:t>
            </w:r>
            <w:r>
              <w:rPr>
                <w:bCs/>
                <w:iCs/>
              </w:rPr>
              <w:t>п/п</w:t>
            </w:r>
          </w:p>
        </w:tc>
        <w:tc>
          <w:tcPr>
            <w:tcW w:type="dxa" w:w="827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80"/>
            </w:tcMar>
          </w:tcPr>
          <w:p>
            <w:pPr>
              <w:pStyle w:val="style0"/>
              <w:jc w:val="both"/>
            </w:pPr>
            <w:r>
              <w:rPr>
                <w:bCs/>
                <w:iCs/>
              </w:rPr>
              <w:t>Содержание компетенций, формируемых полностью или частично данной дисциплиной</w:t>
            </w:r>
          </w:p>
        </w:tc>
      </w:tr>
      <w:tr>
        <w:trPr>
          <w:trHeight w:hRule="atLeast" w:val="537"/>
          <w:cantSplit w:val="false"/>
        </w:trPr>
        <w:tc>
          <w:tcPr>
            <w:tcW w:type="dxa" w:w="13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auto" w:val="clear"/>
            <w:tcMar>
              <w:left w:type="dxa" w:w="80"/>
            </w:tcMar>
            <w:vAlign w:val="center"/>
          </w:tcPr>
          <w:p>
            <w:pPr>
              <w:pStyle w:val="style0"/>
              <w:suppressAutoHyphens w:val="false"/>
            </w:pPr>
            <w:r>
              <w:rPr>
                <w:bCs/>
                <w:iCs/>
              </w:rPr>
            </w:r>
          </w:p>
        </w:tc>
        <w:tc>
          <w:tcPr>
            <w:tcW w:type="dxa" w:w="827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80"/>
            </w:tcMar>
            <w:vAlign w:val="center"/>
          </w:tcPr>
          <w:p>
            <w:pPr>
              <w:pStyle w:val="style0"/>
              <w:suppressAutoHyphens w:val="false"/>
            </w:pPr>
            <w:r>
              <w:rPr/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13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auto" w:val="clear"/>
            <w:tcMar>
              <w:left w:type="dxa" w:w="80"/>
            </w:tcMar>
            <w:vAlign w:val="center"/>
          </w:tcPr>
          <w:p>
            <w:pPr>
              <w:pStyle w:val="style0"/>
              <w:suppressAutoHyphens w:val="false"/>
            </w:pPr>
            <w:r>
              <w:rPr>
                <w:bCs/>
                <w:iCs/>
              </w:rPr>
            </w:r>
          </w:p>
        </w:tc>
        <w:tc>
          <w:tcPr>
            <w:tcW w:type="dxa" w:w="827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80"/>
            </w:tcMar>
            <w:vAlign w:val="center"/>
          </w:tcPr>
          <w:p>
            <w:pPr>
              <w:pStyle w:val="style0"/>
              <w:suppressAutoHyphens w:val="false"/>
            </w:pPr>
            <w:r>
              <w:rPr/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13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auto" w:val="clear"/>
            <w:tcMar>
              <w:left w:type="dxa" w:w="80"/>
            </w:tcMar>
          </w:tcPr>
          <w:p>
            <w:pPr>
              <w:pStyle w:val="style0"/>
              <w:jc w:val="both"/>
            </w:pPr>
            <w:r>
              <w:rPr>
                <w:bCs/>
                <w:iCs/>
              </w:rPr>
              <w:t>1</w:t>
            </w:r>
          </w:p>
        </w:tc>
        <w:tc>
          <w:tcPr>
            <w:tcW w:type="dxa" w:w="82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80"/>
            </w:tcMar>
          </w:tcPr>
          <w:p>
            <w:pPr>
              <w:pStyle w:val="style0"/>
              <w:jc w:val="both"/>
            </w:pPr>
            <w:r>
              <w:rPr/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</w:t>
            </w:r>
          </w:p>
        </w:tc>
      </w:tr>
    </w:tbl>
    <w:p>
      <w:pPr>
        <w:pStyle w:val="style0"/>
        <w:tabs>
          <w:tab w:leader="none" w:pos="1485" w:val="left"/>
        </w:tabs>
      </w:pPr>
      <w:r>
        <w:rPr/>
      </w:r>
    </w:p>
    <w:p>
      <w:pPr>
        <w:pStyle w:val="style0"/>
        <w:tabs>
          <w:tab w:leader="none" w:pos="1485" w:val="left"/>
        </w:tabs>
        <w:ind w:firstLine="709" w:left="0" w:right="0"/>
        <w:jc w:val="center"/>
      </w:pPr>
      <w:r>
        <w:rPr>
          <w:sz w:val="28"/>
          <w:szCs w:val="28"/>
        </w:rPr>
        <w:t xml:space="preserve">Трудоемкость дисциплины, реализуемой по направлению подготовки </w:t>
      </w:r>
    </w:p>
    <w:tbl>
      <w:tblPr>
        <w:jc w:val="left"/>
        <w:tblInd w:type="dxa" w:w="-5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4687"/>
        <w:gridCol w:w="4970"/>
      </w:tblGrid>
      <w:tr>
        <w:trPr>
          <w:cantSplit w:val="false"/>
        </w:trPr>
        <w:tc>
          <w:tcPr>
            <w:tcW w:type="dxa" w:w="468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485" w:val="left"/>
              </w:tabs>
              <w:jc w:val="center"/>
            </w:pPr>
            <w:r>
              <w:rPr/>
              <w:t>Вид занятий</w:t>
            </w:r>
          </w:p>
        </w:tc>
        <w:tc>
          <w:tcPr>
            <w:tcW w:type="dxa" w:w="4970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485" w:val="left"/>
              </w:tabs>
              <w:jc w:val="center"/>
            </w:pPr>
            <w:r>
              <w:rPr/>
              <w:t>Форма обучения</w:t>
            </w:r>
          </w:p>
        </w:tc>
      </w:tr>
      <w:tr>
        <w:trPr>
          <w:cantSplit w:val="false"/>
        </w:trPr>
        <w:tc>
          <w:tcPr>
            <w:tcW w:type="dxa" w:w="468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uppressAutoHyphens w:val="false"/>
            </w:pPr>
            <w:r>
              <w:rPr/>
            </w:r>
          </w:p>
        </w:tc>
        <w:tc>
          <w:tcPr>
            <w:tcW w:type="dxa" w:w="19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485" w:val="left"/>
              </w:tabs>
              <w:jc w:val="center"/>
            </w:pPr>
            <w:r>
              <w:rPr/>
              <w:t>очная</w:t>
            </w:r>
          </w:p>
        </w:tc>
        <w:tc>
          <w:tcPr>
            <w:tcW w:type="dxa" w:w="302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485" w:val="left"/>
              </w:tabs>
              <w:jc w:val="center"/>
            </w:pPr>
            <w:r>
              <w:rPr/>
              <w:t>заочная</w:t>
            </w:r>
          </w:p>
        </w:tc>
      </w:tr>
      <w:tr>
        <w:trPr>
          <w:cantSplit w:val="false"/>
        </w:trPr>
        <w:tc>
          <w:tcPr>
            <w:tcW w:type="dxa" w:w="468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uppressAutoHyphens w:val="false"/>
            </w:pPr>
            <w:r>
              <w:rPr/>
            </w:r>
          </w:p>
        </w:tc>
        <w:tc>
          <w:tcPr>
            <w:tcW w:type="dxa" w:w="4970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485" w:val="left"/>
              </w:tabs>
              <w:jc w:val="center"/>
            </w:pPr>
            <w:r>
              <w:rPr/>
              <w:t>программа подготовки</w:t>
            </w:r>
          </w:p>
        </w:tc>
      </w:tr>
      <w:tr>
        <w:trPr>
          <w:cantSplit w:val="false"/>
        </w:trPr>
        <w:tc>
          <w:tcPr>
            <w:tcW w:type="dxa" w:w="468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uppressAutoHyphens w:val="false"/>
            </w:pPr>
            <w:r>
              <w:rPr/>
            </w:r>
          </w:p>
        </w:tc>
        <w:tc>
          <w:tcPr>
            <w:tcW w:type="dxa" w:w="19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485" w:val="left"/>
              </w:tabs>
              <w:jc w:val="center"/>
            </w:pPr>
            <w:r>
              <w:rPr/>
              <w:t>полная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485" w:val="left"/>
              </w:tabs>
              <w:jc w:val="center"/>
            </w:pPr>
            <w:r>
              <w:rPr/>
              <w:t>полная</w:t>
            </w:r>
          </w:p>
        </w:tc>
        <w:tc>
          <w:tcPr>
            <w:tcW w:type="dxa" w:w="17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485" w:val="left"/>
              </w:tabs>
              <w:jc w:val="center"/>
            </w:pPr>
            <w:r>
              <w:rPr/>
              <w:t>ускоренная</w:t>
            </w:r>
          </w:p>
        </w:tc>
      </w:tr>
      <w:tr>
        <w:trPr>
          <w:cantSplit w:val="false"/>
        </w:trPr>
        <w:tc>
          <w:tcPr>
            <w:tcW w:type="dxa" w:w="46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/>
              <w:t>1. Аудиторные занятия, всего</w:t>
            </w:r>
          </w:p>
        </w:tc>
        <w:tc>
          <w:tcPr>
            <w:tcW w:type="dxa" w:w="19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485" w:val="left"/>
              </w:tabs>
              <w:jc w:val="center"/>
            </w:pPr>
            <w:r>
              <w:rPr/>
              <w:t>44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485" w:val="left"/>
              </w:tabs>
              <w:jc w:val="center"/>
            </w:pPr>
            <w:r>
              <w:rPr/>
            </w:r>
          </w:p>
        </w:tc>
        <w:tc>
          <w:tcPr>
            <w:tcW w:type="dxa" w:w="17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485" w:val="left"/>
              </w:tabs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в том числе:</w:t>
            </w:r>
          </w:p>
          <w:p>
            <w:pPr>
              <w:pStyle w:val="style0"/>
            </w:pPr>
            <w:r>
              <w:rPr/>
              <w:t>1.1. Лекции</w:t>
            </w:r>
          </w:p>
        </w:tc>
        <w:tc>
          <w:tcPr>
            <w:tcW w:type="dxa" w:w="19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485" w:val="left"/>
              </w:tabs>
              <w:jc w:val="center"/>
            </w:pPr>
            <w:r>
              <w:rPr/>
              <w:t>1</w:t>
            </w:r>
            <w:r>
              <w:rPr/>
              <w:t>6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485" w:val="left"/>
              </w:tabs>
              <w:jc w:val="center"/>
            </w:pPr>
            <w:r>
              <w:rPr/>
            </w:r>
          </w:p>
        </w:tc>
        <w:tc>
          <w:tcPr>
            <w:tcW w:type="dxa" w:w="17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485" w:val="left"/>
              </w:tabs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/>
              <w:t>1.2. Лабораторные работы</w:t>
            </w:r>
          </w:p>
        </w:tc>
        <w:tc>
          <w:tcPr>
            <w:tcW w:type="dxa" w:w="19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485" w:val="left"/>
              </w:tabs>
              <w:jc w:val="center"/>
            </w:pPr>
            <w:r>
              <w:rPr/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485" w:val="left"/>
              </w:tabs>
              <w:jc w:val="center"/>
            </w:pPr>
            <w:r>
              <w:rPr/>
            </w:r>
          </w:p>
        </w:tc>
        <w:tc>
          <w:tcPr>
            <w:tcW w:type="dxa" w:w="17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485" w:val="left"/>
              </w:tabs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/>
              <w:t>1.3. Практические (семинарские) занятия</w:t>
            </w:r>
          </w:p>
        </w:tc>
        <w:tc>
          <w:tcPr>
            <w:tcW w:type="dxa" w:w="19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485" w:val="left"/>
              </w:tabs>
              <w:jc w:val="center"/>
            </w:pPr>
            <w:r>
              <w:rPr/>
              <w:t>28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485" w:val="left"/>
              </w:tabs>
              <w:jc w:val="center"/>
            </w:pPr>
            <w:r>
              <w:rPr/>
            </w:r>
          </w:p>
        </w:tc>
        <w:tc>
          <w:tcPr>
            <w:tcW w:type="dxa" w:w="17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485" w:val="left"/>
              </w:tabs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/>
              <w:t>2. Самостоятельная работа, часов</w:t>
            </w:r>
          </w:p>
        </w:tc>
        <w:tc>
          <w:tcPr>
            <w:tcW w:type="dxa" w:w="19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485" w:val="left"/>
              </w:tabs>
              <w:jc w:val="center"/>
            </w:pPr>
            <w:r>
              <w:rPr/>
              <w:t>64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485" w:val="left"/>
              </w:tabs>
              <w:jc w:val="center"/>
            </w:pPr>
            <w:r>
              <w:rPr/>
            </w:r>
          </w:p>
        </w:tc>
        <w:tc>
          <w:tcPr>
            <w:tcW w:type="dxa" w:w="17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485" w:val="left"/>
              </w:tabs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/>
              <w:t>Всего часов (стр. 1 + стр. 2)</w:t>
            </w:r>
          </w:p>
        </w:tc>
        <w:tc>
          <w:tcPr>
            <w:tcW w:type="dxa" w:w="19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485" w:val="left"/>
              </w:tabs>
              <w:jc w:val="center"/>
            </w:pPr>
            <w:r>
              <w:rPr/>
              <w:t>108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485" w:val="left"/>
              </w:tabs>
              <w:jc w:val="center"/>
            </w:pPr>
            <w:r>
              <w:rPr/>
            </w:r>
          </w:p>
        </w:tc>
        <w:tc>
          <w:tcPr>
            <w:tcW w:type="dxa" w:w="17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485" w:val="left"/>
              </w:tabs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/>
              <w:t>Общая трудоемкость зачетных единиц</w:t>
            </w:r>
          </w:p>
        </w:tc>
        <w:tc>
          <w:tcPr>
            <w:tcW w:type="dxa" w:w="19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485" w:val="left"/>
              </w:tabs>
              <w:jc w:val="center"/>
            </w:pPr>
            <w:r>
              <w:rPr/>
              <w:t>3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485" w:val="left"/>
              </w:tabs>
              <w:jc w:val="center"/>
            </w:pPr>
            <w:r>
              <w:rPr/>
            </w:r>
          </w:p>
        </w:tc>
        <w:tc>
          <w:tcPr>
            <w:tcW w:type="dxa" w:w="17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485" w:val="left"/>
              </w:tabs>
              <w:jc w:val="center"/>
            </w:pPr>
            <w:r>
              <w:rPr>
                <w:bCs/>
              </w:rPr>
            </w:r>
          </w:p>
        </w:tc>
      </w:tr>
    </w:tbl>
    <w:p>
      <w:pPr>
        <w:pStyle w:val="style23"/>
      </w:pPr>
      <w:r>
        <w:rPr>
          <w:bCs/>
          <w:sz w:val="24"/>
          <w:szCs w:val="24"/>
        </w:rPr>
      </w:r>
    </w:p>
    <w:p>
      <w:pPr>
        <w:pStyle w:val="style23"/>
        <w:jc w:val="both"/>
      </w:pPr>
      <w:r>
        <w:rPr>
          <w:bCs/>
        </w:rPr>
        <w:t>Формы промежуточной аттестации: зачет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  <w:t>Перечень изучаемых тем: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bCs/>
          <w:sz w:val="28"/>
          <w:szCs w:val="28"/>
        </w:rPr>
        <w:t>1. Предмет культурологии. Сущность и основные функции культуры.</w:t>
      </w:r>
    </w:p>
    <w:p>
      <w:pPr>
        <w:pStyle w:val="style0"/>
      </w:pPr>
      <w:r>
        <w:rPr>
          <w:sz w:val="28"/>
          <w:szCs w:val="28"/>
        </w:rPr>
        <w:t>2. Основные методы и подходы  к изучению культуры</w:t>
      </w:r>
    </w:p>
    <w:p>
      <w:pPr>
        <w:pStyle w:val="style0"/>
      </w:pPr>
      <w:r>
        <w:rPr>
          <w:sz w:val="28"/>
          <w:szCs w:val="28"/>
        </w:rPr>
        <w:t>3. Основные школы и концепции культуры.</w:t>
      </w:r>
      <w:r>
        <w:rPr>
          <w:bCs/>
          <w:sz w:val="28"/>
          <w:szCs w:val="28"/>
        </w:rPr>
        <w:t xml:space="preserve"> Типология культуры</w:t>
      </w:r>
    </w:p>
    <w:p>
      <w:pPr>
        <w:pStyle w:val="style0"/>
      </w:pPr>
      <w:r>
        <w:rPr>
          <w:iCs/>
          <w:sz w:val="28"/>
          <w:szCs w:val="28"/>
        </w:rPr>
        <w:t>4. Миф, религия, наука и искусство как основополагающие формы культуры</w:t>
      </w:r>
    </w:p>
    <w:p>
      <w:pPr>
        <w:pStyle w:val="style0"/>
      </w:pPr>
      <w:r>
        <w:rPr>
          <w:sz w:val="28"/>
          <w:szCs w:val="28"/>
        </w:rPr>
        <w:t>5. Характеристика культурно-исторических эпох.</w:t>
        <w:tab/>
        <w:t xml:space="preserve"> </w:t>
      </w:r>
    </w:p>
    <w:p>
      <w:pPr>
        <w:pStyle w:val="style0"/>
      </w:pPr>
      <w:r>
        <w:rPr/>
      </w:r>
    </w:p>
    <w:sectPr>
      <w:footerReference r:id="rId2" w:type="default"/>
      <w:type w:val="nextPage"/>
      <w:pgSz w:h="16838" w:w="11906"/>
      <w:pgMar w:bottom="1693" w:footer="1134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right"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65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ar-SA" w:val="ru-RU"/>
    </w:rPr>
  </w:style>
  <w:style w:styleId="style1" w:type="paragraph">
    <w:name w:val="Заголовок 1"/>
    <w:basedOn w:val="style0"/>
    <w:next w:val="style1"/>
    <w:pPr>
      <w:keepNext/>
      <w:keepLines/>
      <w:suppressAutoHyphens w:val="false"/>
      <w:jc w:val="center"/>
    </w:pPr>
    <w:rPr>
      <w:rFonts w:cs=""/>
      <w:b/>
      <w:bCs/>
      <w:sz w:val="28"/>
      <w:szCs w:val="28"/>
      <w:lang w:eastAsia="en-US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Times New Roman" w:cs="" w:hAnsi="Times New Roman"/>
      <w:b/>
      <w:bCs/>
      <w:sz w:val="28"/>
      <w:szCs w:val="28"/>
    </w:rPr>
  </w:style>
  <w:style w:styleId="style17" w:type="character">
    <w:name w:val="Нижний колонтитул Знак"/>
    <w:basedOn w:val="style15"/>
    <w:next w:val="style17"/>
    <w:rPr>
      <w:rFonts w:ascii="Times New Roman" w:cs="Times New Roman" w:eastAsia="Times New Roman" w:hAnsi="Times New Roman"/>
      <w:sz w:val="24"/>
      <w:szCs w:val="24"/>
      <w:lang w:eastAsia="ar-SA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Название объекта1"/>
    <w:basedOn w:val="style0"/>
    <w:next w:val="style23"/>
    <w:pPr>
      <w:jc w:val="center"/>
    </w:pPr>
    <w:rPr>
      <w:sz w:val="28"/>
      <w:szCs w:val="28"/>
    </w:rPr>
  </w:style>
  <w:style w:styleId="style24" w:type="paragraph">
    <w:name w:val="Нижний колонтитул"/>
    <w:basedOn w:val="style0"/>
    <w:next w:val="style24"/>
    <w:pPr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2016-10-27T09:20:00.00Z</dcterms:created>
  <dc:creator>user</dc:creator>
  <cp:lastModifiedBy>user</cp:lastModifiedBy>
  <dcterms:modified xsi:type="dcterms:W3CDTF">2016-10-27T09:21:00.00Z</dcterms:modified>
  <cp:revision>1</cp:revision>
</cp:coreProperties>
</file>