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AA" w:rsidRDefault="00FF08AA" w:rsidP="00FF08AA">
      <w:pPr>
        <w:ind w:firstLine="720"/>
        <w:jc w:val="center"/>
        <w:rPr>
          <w:szCs w:val="28"/>
        </w:rPr>
      </w:pPr>
      <w:r w:rsidRPr="00FF08AA">
        <w:rPr>
          <w:b/>
        </w:rPr>
        <w:t xml:space="preserve">                                    </w:t>
      </w:r>
      <w:r w:rsidRPr="007D54C2">
        <w:rPr>
          <w:b/>
          <w:szCs w:val="28"/>
        </w:rPr>
        <w:t>Приложение</w:t>
      </w:r>
      <w:r>
        <w:rPr>
          <w:szCs w:val="28"/>
        </w:rPr>
        <w:t xml:space="preserve"> № 2 к программе</w:t>
      </w:r>
    </w:p>
    <w:p w:rsidR="00FF08AA" w:rsidRDefault="00FF08AA" w:rsidP="00FF08AA">
      <w:pPr>
        <w:ind w:firstLine="720"/>
        <w:jc w:val="center"/>
        <w:rPr>
          <w:szCs w:val="28"/>
        </w:rPr>
      </w:pPr>
      <w:r>
        <w:rPr>
          <w:szCs w:val="28"/>
        </w:rPr>
        <w:t xml:space="preserve">                                                      дисциплины Лабораторная диагност</w:t>
      </w:r>
      <w:r>
        <w:rPr>
          <w:szCs w:val="28"/>
        </w:rPr>
        <w:t>и</w:t>
      </w:r>
      <w:r>
        <w:rPr>
          <w:szCs w:val="28"/>
        </w:rPr>
        <w:t>ка</w:t>
      </w:r>
    </w:p>
    <w:p w:rsidR="00FF08AA" w:rsidRDefault="00FF08AA" w:rsidP="00FF08AA"/>
    <w:p w:rsidR="00FF08AA" w:rsidRDefault="00FF08AA" w:rsidP="00FF08AA">
      <w:pPr>
        <w:ind w:firstLine="720"/>
        <w:jc w:val="center"/>
        <w:rPr>
          <w:b/>
        </w:rPr>
      </w:pPr>
      <w:r>
        <w:rPr>
          <w:b/>
        </w:rPr>
        <w:t>Аннотация дисциплины</w:t>
      </w:r>
    </w:p>
    <w:p w:rsidR="00FF08AA" w:rsidRDefault="00FF08AA" w:rsidP="00FF08AA">
      <w:pPr>
        <w:ind w:firstLine="720"/>
        <w:jc w:val="center"/>
        <w:rPr>
          <w:b/>
        </w:rPr>
      </w:pPr>
      <w:r>
        <w:rPr>
          <w:b/>
        </w:rPr>
        <w:t>Лабораторная диагностика</w:t>
      </w:r>
    </w:p>
    <w:p w:rsidR="00FF08AA" w:rsidRDefault="00FF08AA" w:rsidP="00FF08AA">
      <w:pPr>
        <w:ind w:firstLine="720"/>
        <w:jc w:val="center"/>
        <w:rPr>
          <w:b/>
        </w:rPr>
      </w:pPr>
    </w:p>
    <w:p w:rsidR="00FF08AA" w:rsidRDefault="00FF08AA" w:rsidP="00FF08AA">
      <w:pPr>
        <w:ind w:firstLine="720"/>
        <w:jc w:val="both"/>
        <w:rPr>
          <w:b/>
        </w:rPr>
      </w:pPr>
      <w:r>
        <w:rPr>
          <w:b/>
        </w:rPr>
        <w:t>Цель дисциплины:</w:t>
      </w:r>
    </w:p>
    <w:p w:rsidR="00FF08AA" w:rsidRDefault="00FF08AA" w:rsidP="00FF08AA">
      <w:pPr>
        <w:ind w:firstLine="720"/>
      </w:pPr>
      <w:r>
        <w:t>В ветеринарной лабораторной практике бактериологическая диагн</w:t>
      </w:r>
      <w:r>
        <w:t>о</w:t>
      </w:r>
      <w:r>
        <w:t>стика занимает одно из главных мест. Ее задачи:</w:t>
      </w:r>
    </w:p>
    <w:p w:rsidR="00FF08AA" w:rsidRDefault="00FF08AA" w:rsidP="00FF08AA">
      <w:pPr>
        <w:numPr>
          <w:ilvl w:val="0"/>
          <w:numId w:val="2"/>
        </w:numPr>
      </w:pPr>
      <w:r>
        <w:t>выявлять возбудителей бактериальных инфекций сельскохозяйс</w:t>
      </w:r>
      <w:r>
        <w:t>т</w:t>
      </w:r>
      <w:r>
        <w:t>венных и домашних животных в патологическом и клиническом материале;</w:t>
      </w:r>
    </w:p>
    <w:p w:rsidR="00FF08AA" w:rsidRDefault="00FF08AA" w:rsidP="00FF08AA">
      <w:pPr>
        <w:numPr>
          <w:ilvl w:val="0"/>
          <w:numId w:val="2"/>
        </w:numPr>
      </w:pPr>
      <w:r>
        <w:t>проводить исследование сырья животного происхождения, почвы и других материалов внешней среды на наличие в них патогенных микробов;</w:t>
      </w:r>
    </w:p>
    <w:p w:rsidR="00FF08AA" w:rsidRDefault="00FF08AA" w:rsidP="00FF08AA">
      <w:pPr>
        <w:ind w:firstLine="709"/>
      </w:pPr>
      <w:r>
        <w:t>Конечной целью микробиологического анализа является идентифик</w:t>
      </w:r>
      <w:r>
        <w:t>а</w:t>
      </w:r>
      <w:r>
        <w:t xml:space="preserve">ция выделенной чистой культуры микроба, т.е. точное определение его вида, </w:t>
      </w:r>
      <w:proofErr w:type="spellStart"/>
      <w:r>
        <w:t>серогруппы</w:t>
      </w:r>
      <w:proofErr w:type="spellEnd"/>
      <w:r>
        <w:t>, серологического варианта (</w:t>
      </w:r>
      <w:proofErr w:type="spellStart"/>
      <w:r>
        <w:t>серовара</w:t>
      </w:r>
      <w:proofErr w:type="spellEnd"/>
      <w:r>
        <w:t>).</w:t>
      </w:r>
    </w:p>
    <w:p w:rsidR="00FF08AA" w:rsidRDefault="00FF08AA" w:rsidP="00FF08AA">
      <w:pPr>
        <w:ind w:firstLine="720"/>
      </w:pPr>
    </w:p>
    <w:p w:rsidR="00FF08AA" w:rsidRDefault="00FF08AA" w:rsidP="00FF08AA">
      <w:pPr>
        <w:pStyle w:val="1"/>
        <w:tabs>
          <w:tab w:val="clear" w:pos="1080"/>
          <w:tab w:val="num" w:pos="0"/>
        </w:tabs>
      </w:pPr>
      <w:r>
        <w:t xml:space="preserve">Освоение данной дисциплины направлено на формирование </w:t>
      </w:r>
    </w:p>
    <w:p w:rsidR="00FF08AA" w:rsidRDefault="00FF08AA" w:rsidP="00FF08AA">
      <w:pPr>
        <w:ind w:firstLine="720"/>
        <w:jc w:val="center"/>
        <w:rPr>
          <w:b/>
        </w:rPr>
      </w:pPr>
      <w:r>
        <w:rPr>
          <w:b/>
        </w:rPr>
        <w:t>у обучающихся следующих компетенций</w:t>
      </w:r>
    </w:p>
    <w:p w:rsidR="00FF08AA" w:rsidRDefault="00FF08AA" w:rsidP="00FF08AA">
      <w:pPr>
        <w:ind w:firstLine="720"/>
        <w:jc w:val="center"/>
        <w:rPr>
          <w:b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789"/>
        <w:gridCol w:w="8607"/>
      </w:tblGrid>
      <w:tr w:rsidR="00FF08AA" w:rsidTr="00A53CA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Содержание компетенций, формируемых полностью </w:t>
            </w:r>
          </w:p>
          <w:p w:rsidR="00FF08AA" w:rsidRDefault="00FF08AA" w:rsidP="00A53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или частично данной дисциплиной</w:t>
            </w:r>
          </w:p>
        </w:tc>
      </w:tr>
      <w:tr w:rsidR="00FF08AA" w:rsidTr="00A53CA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pStyle w:val="a4"/>
              <w:snapToGrid w:val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профессиональные: </w:t>
            </w:r>
          </w:p>
          <w:p w:rsidR="00FF08AA" w:rsidRDefault="00FF08AA" w:rsidP="00A53CA9">
            <w:pPr>
              <w:rPr>
                <w:szCs w:val="28"/>
              </w:rPr>
            </w:pPr>
            <w:r>
              <w:rPr>
                <w:szCs w:val="28"/>
              </w:rPr>
              <w:t>- способностью использовать нормативную и техническую докуме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тацию, регламенты, </w:t>
            </w:r>
            <w:proofErr w:type="spellStart"/>
            <w:r>
              <w:rPr>
                <w:szCs w:val="28"/>
              </w:rPr>
              <w:t>САНПиН</w:t>
            </w:r>
            <w:proofErr w:type="spellEnd"/>
            <w:r>
              <w:rPr>
                <w:szCs w:val="28"/>
              </w:rPr>
              <w:t xml:space="preserve">, ХАССП, </w:t>
            </w:r>
            <w:r>
              <w:rPr>
                <w:szCs w:val="28"/>
                <w:lang w:val="en-US"/>
              </w:rPr>
              <w:t>GMP</w:t>
            </w:r>
            <w:r>
              <w:rPr>
                <w:szCs w:val="28"/>
              </w:rPr>
              <w:t>, ветеринарные нормы и правила и др. в своей профессиональной деятельности; (ПК-1)</w:t>
            </w:r>
          </w:p>
          <w:p w:rsidR="00FF08AA" w:rsidRDefault="00FF08AA" w:rsidP="00A53CA9">
            <w:pPr>
              <w:rPr>
                <w:szCs w:val="28"/>
              </w:rPr>
            </w:pPr>
            <w:r>
              <w:rPr>
                <w:szCs w:val="28"/>
              </w:rPr>
              <w:t>- готовностью осуществлять лабораторный и производственный санитарный контроль качества сырья и безопасности продуктов живо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ного происхождения; (ПК-6)</w:t>
            </w:r>
          </w:p>
        </w:tc>
      </w:tr>
    </w:tbl>
    <w:p w:rsidR="00FF08AA" w:rsidRDefault="00FF08AA" w:rsidP="00FF08AA"/>
    <w:p w:rsidR="00FF08AA" w:rsidRDefault="00FF08AA" w:rsidP="00FF08AA"/>
    <w:p w:rsidR="00FF08AA" w:rsidRDefault="00FF08AA" w:rsidP="00FF08AA">
      <w:pPr>
        <w:pStyle w:val="1"/>
        <w:tabs>
          <w:tab w:val="clear" w:pos="1080"/>
          <w:tab w:val="num" w:pos="0"/>
        </w:tabs>
      </w:pPr>
      <w:r>
        <w:t>Трудоемкость дисциплины, реализуемой по учебному плану</w:t>
      </w:r>
    </w:p>
    <w:p w:rsidR="00FF08AA" w:rsidRDefault="00FF08AA" w:rsidP="00FF08AA">
      <w:pPr>
        <w:ind w:firstLine="720"/>
        <w:jc w:val="center"/>
        <w:rPr>
          <w:b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5995"/>
        <w:gridCol w:w="1232"/>
        <w:gridCol w:w="1371"/>
        <w:gridCol w:w="811"/>
      </w:tblGrid>
      <w:tr w:rsidR="00FF08AA" w:rsidTr="00A53CA9">
        <w:trPr>
          <w:cantSplit/>
        </w:trPr>
        <w:tc>
          <w:tcPr>
            <w:tcW w:w="5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Вид занятий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Форма обучения</w:t>
            </w:r>
          </w:p>
        </w:tc>
      </w:tr>
      <w:tr w:rsidR="00FF08AA" w:rsidTr="00A53CA9">
        <w:trPr>
          <w:cantSplit/>
        </w:trPr>
        <w:tc>
          <w:tcPr>
            <w:tcW w:w="5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заочная</w:t>
            </w:r>
          </w:p>
        </w:tc>
      </w:tr>
      <w:tr w:rsidR="00FF08AA" w:rsidTr="00A53CA9">
        <w:trPr>
          <w:cantSplit/>
        </w:trPr>
        <w:tc>
          <w:tcPr>
            <w:tcW w:w="5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программа подготовки</w:t>
            </w:r>
          </w:p>
        </w:tc>
      </w:tr>
      <w:tr w:rsidR="00FF08AA" w:rsidTr="00A53CA9">
        <w:trPr>
          <w:cantSplit/>
        </w:trPr>
        <w:tc>
          <w:tcPr>
            <w:tcW w:w="5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полная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кращенная</w:t>
            </w:r>
          </w:p>
        </w:tc>
      </w:tr>
      <w:tr w:rsidR="00FF08AA" w:rsidTr="00A53CA9"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1. Аудиторные занятия, всего, часов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</w:p>
        </w:tc>
      </w:tr>
      <w:tr w:rsidR="00FF08AA" w:rsidTr="00A53CA9"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том числе:</w:t>
            </w:r>
          </w:p>
          <w:p w:rsidR="00FF08AA" w:rsidRDefault="00FF08AA" w:rsidP="00A53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 Лекции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</w:p>
          <w:p w:rsidR="00FF08AA" w:rsidRDefault="00FF08AA" w:rsidP="00A53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</w:p>
        </w:tc>
      </w:tr>
      <w:tr w:rsidR="00FF08AA" w:rsidTr="00A53CA9"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1.2. Лабораторные работы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</w:p>
        </w:tc>
      </w:tr>
      <w:tr w:rsidR="00FF08AA" w:rsidTr="00A53CA9"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1.3. Практические (семинарские) занятия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</w:p>
        </w:tc>
      </w:tr>
      <w:tr w:rsidR="00FF08AA" w:rsidTr="00A53CA9"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2. Самостоятельная работа, часов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</w:p>
        </w:tc>
      </w:tr>
      <w:tr w:rsidR="00FF08AA" w:rsidTr="00A53CA9"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 часов (стр. 1 + стр. 2)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</w:p>
        </w:tc>
      </w:tr>
      <w:tr w:rsidR="00FF08AA" w:rsidTr="00A53CA9"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Общая трудоемкость, зачетных единиц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8AA" w:rsidRDefault="00FF08AA" w:rsidP="00A53CA9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FF08AA" w:rsidRDefault="00FF08AA" w:rsidP="00FF08AA">
      <w:r>
        <w:t xml:space="preserve">                              Формы промежуточной аттестации: зачет.</w:t>
      </w:r>
    </w:p>
    <w:p w:rsidR="00FF08AA" w:rsidRDefault="00FF08AA" w:rsidP="00FF08AA">
      <w:pPr>
        <w:ind w:firstLine="709"/>
      </w:pPr>
    </w:p>
    <w:p w:rsidR="00FF08AA" w:rsidRDefault="00FF08AA" w:rsidP="00FF08AA">
      <w:pPr>
        <w:ind w:firstLine="709"/>
        <w:jc w:val="center"/>
        <w:rPr>
          <w:b/>
        </w:rPr>
      </w:pPr>
      <w:r>
        <w:rPr>
          <w:b/>
        </w:rPr>
        <w:t>Перечень изучаемых тем.</w:t>
      </w:r>
    </w:p>
    <w:p w:rsidR="00FF08AA" w:rsidRDefault="00FF08AA" w:rsidP="00FF08AA">
      <w:pPr>
        <w:ind w:firstLine="709"/>
        <w:jc w:val="both"/>
      </w:pPr>
    </w:p>
    <w:p w:rsidR="00FF08AA" w:rsidRDefault="00FF08AA" w:rsidP="00FF08AA">
      <w:pPr>
        <w:numPr>
          <w:ilvl w:val="0"/>
          <w:numId w:val="5"/>
        </w:numPr>
        <w:jc w:val="both"/>
      </w:pPr>
      <w:r>
        <w:t>Предмет, краткая история и задачи лабораторной диагностики. Эк</w:t>
      </w:r>
      <w:r>
        <w:t>о</w:t>
      </w:r>
      <w:r>
        <w:t>логия микроорганизмов.</w:t>
      </w:r>
    </w:p>
    <w:p w:rsidR="00FF08AA" w:rsidRDefault="00FF08AA" w:rsidP="00FF08AA">
      <w:pPr>
        <w:numPr>
          <w:ilvl w:val="0"/>
          <w:numId w:val="5"/>
        </w:numPr>
        <w:jc w:val="both"/>
      </w:pPr>
      <w:r>
        <w:t>Микробиология мяса и мясопродуктов и контроль их производства.</w:t>
      </w:r>
    </w:p>
    <w:p w:rsidR="00FF08AA" w:rsidRDefault="00FF08AA" w:rsidP="00FF08AA">
      <w:pPr>
        <w:numPr>
          <w:ilvl w:val="0"/>
          <w:numId w:val="5"/>
        </w:numPr>
        <w:jc w:val="both"/>
      </w:pPr>
      <w:r>
        <w:t>Микробиологическое исследование молока и молочных продуктов.</w:t>
      </w:r>
    </w:p>
    <w:p w:rsidR="00FF08AA" w:rsidRDefault="00FF08AA" w:rsidP="00FF08AA">
      <w:pPr>
        <w:numPr>
          <w:ilvl w:val="0"/>
          <w:numId w:val="5"/>
        </w:numPr>
        <w:jc w:val="both"/>
      </w:pPr>
      <w:r>
        <w:t>Лабораторное исследование яиц.</w:t>
      </w:r>
    </w:p>
    <w:p w:rsidR="00FF08AA" w:rsidRDefault="00FF08AA" w:rsidP="00FF08AA">
      <w:pPr>
        <w:numPr>
          <w:ilvl w:val="0"/>
          <w:numId w:val="5"/>
        </w:numPr>
        <w:jc w:val="both"/>
      </w:pPr>
      <w:r>
        <w:t>Бактериологическая оценка качества свежей рыбы и морепроду</w:t>
      </w:r>
      <w:r>
        <w:t>к</w:t>
      </w:r>
      <w:r>
        <w:t>тов.</w:t>
      </w:r>
    </w:p>
    <w:p w:rsidR="00FF08AA" w:rsidRDefault="00FF08AA" w:rsidP="00FF08AA">
      <w:pPr>
        <w:numPr>
          <w:ilvl w:val="0"/>
          <w:numId w:val="5"/>
        </w:numPr>
        <w:jc w:val="both"/>
      </w:pPr>
      <w:r>
        <w:t>Микрофлора пищевых продуктов.</w:t>
      </w:r>
    </w:p>
    <w:p w:rsidR="00AA1385" w:rsidRPr="00FF08AA" w:rsidRDefault="00AA1385" w:rsidP="00FF08AA"/>
    <w:sectPr w:rsidR="00AA1385" w:rsidRPr="00FF08A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4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FC" w:rsidRDefault="00FF08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B8" w:rsidRDefault="00FF08A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A64FC" w:rsidRDefault="00FF08AA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FC" w:rsidRDefault="00FF08A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FC" w:rsidRDefault="00FF08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FC" w:rsidRDefault="00FF08A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FC" w:rsidRDefault="00FF08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1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5F"/>
    <w:rsid w:val="00335B35"/>
    <w:rsid w:val="008A4A5F"/>
    <w:rsid w:val="008C78E4"/>
    <w:rsid w:val="00924018"/>
    <w:rsid w:val="00AA1385"/>
    <w:rsid w:val="00FF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A4A5F"/>
    <w:pPr>
      <w:keepNext/>
      <w:numPr>
        <w:numId w:val="2"/>
      </w:numPr>
      <w:ind w:left="0"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A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rmal (Web)"/>
    <w:basedOn w:val="a"/>
    <w:semiHidden/>
    <w:unhideWhenUsed/>
    <w:rsid w:val="008A4A5F"/>
    <w:pPr>
      <w:spacing w:before="100" w:after="100"/>
    </w:pPr>
    <w:rPr>
      <w:sz w:val="24"/>
    </w:rPr>
  </w:style>
  <w:style w:type="paragraph" w:styleId="a4">
    <w:name w:val="Body Text"/>
    <w:basedOn w:val="a"/>
    <w:link w:val="a5"/>
    <w:unhideWhenUsed/>
    <w:rsid w:val="008A4A5F"/>
    <w:rPr>
      <w:b/>
      <w:i/>
      <w:sz w:val="24"/>
    </w:rPr>
  </w:style>
  <w:style w:type="character" w:customStyle="1" w:styleId="a5">
    <w:name w:val="Основной текст Знак"/>
    <w:basedOn w:val="a0"/>
    <w:link w:val="a4"/>
    <w:semiHidden/>
    <w:rsid w:val="008A4A5F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rsid w:val="00FF08A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8A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Company>Krokoz™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вирусология</dc:creator>
  <cp:keywords/>
  <dc:description/>
  <cp:lastModifiedBy>вирусология</cp:lastModifiedBy>
  <cp:revision>6</cp:revision>
  <dcterms:created xsi:type="dcterms:W3CDTF">2015-03-30T07:44:00Z</dcterms:created>
  <dcterms:modified xsi:type="dcterms:W3CDTF">2015-04-07T08:09:00Z</dcterms:modified>
</cp:coreProperties>
</file>