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FC" w:rsidRPr="005F59FC" w:rsidRDefault="005F59FC" w:rsidP="005F59FC">
      <w:pPr>
        <w:tabs>
          <w:tab w:val="left" w:pos="1485"/>
        </w:tabs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Аннотация дисциплины </w:t>
      </w:r>
    </w:p>
    <w:p w:rsidR="005F59FC" w:rsidRPr="005F59FC" w:rsidRDefault="00D62075" w:rsidP="005F59FC">
      <w:pPr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  <w:t>История развития торговли (введение в специальность)</w:t>
      </w:r>
    </w:p>
    <w:p w:rsidR="005F59FC" w:rsidRPr="005F59FC" w:rsidRDefault="005F59FC" w:rsidP="005F59FC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Цель дисциплины:</w:t>
      </w:r>
      <w:r w:rsidRPr="005F59F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формирование знаний у студентов-бакалавров в об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ласти истории развития торговли</w:t>
      </w: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</w:p>
    <w:p w:rsidR="005F59FC" w:rsidRPr="005F59FC" w:rsidRDefault="005F59FC" w:rsidP="005F59FC">
      <w:pPr>
        <w:tabs>
          <w:tab w:val="left" w:pos="1485"/>
        </w:tabs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5F59FC" w:rsidRPr="005F59FC" w:rsidTr="005F59FC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5F59FC" w:rsidRPr="005F59FC" w:rsidTr="005F59FC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F59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осознанием социальной значимости своей будущей профессии, стремлением к саморазвитию и повышению квалификации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(ОПК-1)</w:t>
            </w:r>
          </w:p>
        </w:tc>
      </w:tr>
    </w:tbl>
    <w:p w:rsidR="005F59FC" w:rsidRDefault="005F59FC" w:rsidP="005F59FC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F59FC" w:rsidRDefault="005F59FC" w:rsidP="005F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дисциплины, реализуемой по учебному плану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аправления 38.03.07 </w:t>
      </w:r>
      <w:r w:rsidRPr="008B0554">
        <w:rPr>
          <w:rFonts w:ascii="Times New Roman" w:eastAsia="Times New Roman" w:hAnsi="Times New Roman" w:cs="Times New Roman"/>
          <w:sz w:val="24"/>
          <w:szCs w:val="24"/>
        </w:rPr>
        <w:t xml:space="preserve">«Товароведение»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084"/>
        <w:gridCol w:w="1134"/>
        <w:gridCol w:w="1559"/>
      </w:tblGrid>
      <w:tr w:rsidR="005F59FC" w:rsidRPr="005F59FC" w:rsidTr="005F59FC"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5F59FC" w:rsidRPr="005F59FC" w:rsidTr="005F59FC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5F59FC" w:rsidRPr="005F59FC" w:rsidTr="005F59FC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подготовки</w:t>
            </w:r>
          </w:p>
        </w:tc>
      </w:tr>
      <w:tr w:rsidR="005F59FC" w:rsidRPr="005F59FC" w:rsidTr="005F59FC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42943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ускоренная</w:t>
            </w:r>
            <w:bookmarkStart w:id="0" w:name="_GoBack"/>
            <w:bookmarkEnd w:id="0"/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D62075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1.1. Лекции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9FC" w:rsidRPr="005F59FC" w:rsidRDefault="00D62075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D62075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FC" w:rsidRPr="005F59FC" w:rsidTr="005F59F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9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C" w:rsidRPr="005F59FC" w:rsidRDefault="005F59FC" w:rsidP="005F59F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59FC" w:rsidRPr="005F59FC" w:rsidRDefault="005F59FC" w:rsidP="005F59FC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Формы промежуточной аттестации:</w:t>
      </w:r>
      <w:r w:rsidRPr="005F59F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</w:t>
      </w:r>
      <w:r w:rsidRPr="005F59FC"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  <w:t>зачет.</w:t>
      </w:r>
    </w:p>
    <w:p w:rsidR="005F59FC" w:rsidRPr="005F59FC" w:rsidRDefault="005F59FC" w:rsidP="005F59FC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F59FC">
        <w:rPr>
          <w:rFonts w:ascii="Times New Roman" w:eastAsia="Times New Roman" w:hAnsi="Times New Roman" w:cs="Calibri"/>
          <w:sz w:val="20"/>
          <w:szCs w:val="20"/>
          <w:lang w:eastAsia="ar-SA"/>
        </w:rPr>
        <w:t>Перечень изучаемых тем: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Возникновение торговли.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Возникновение денег.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Развитие торговли в эпоху феодализма.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Развитие торговли в России.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Первоначальное накопление капитала и развитие мануфактур в Западной Европе.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 xml:space="preserve">Развитие торговли России в </w:t>
      </w:r>
      <w:proofErr w:type="gramStart"/>
      <w:r w:rsidRPr="005F59FC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5F59FC">
        <w:rPr>
          <w:rFonts w:ascii="Times New Roman" w:eastAsia="Calibri" w:hAnsi="Times New Roman" w:cs="Times New Roman"/>
          <w:sz w:val="24"/>
          <w:szCs w:val="24"/>
        </w:rPr>
        <w:t>VII-ХIХ вв.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Торговля в СССР.</w:t>
      </w:r>
    </w:p>
    <w:p w:rsidR="005F59FC" w:rsidRPr="005F59FC" w:rsidRDefault="005F59FC" w:rsidP="005F59F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FC">
        <w:rPr>
          <w:rFonts w:ascii="Times New Roman" w:eastAsia="Calibri" w:hAnsi="Times New Roman" w:cs="Times New Roman"/>
          <w:sz w:val="24"/>
          <w:szCs w:val="24"/>
        </w:rPr>
        <w:t>Развитие торговли, ее форм и видов.</w:t>
      </w:r>
    </w:p>
    <w:p w:rsidR="005F59FC" w:rsidRPr="005F59FC" w:rsidRDefault="005F59FC" w:rsidP="005F59FC">
      <w:pPr>
        <w:tabs>
          <w:tab w:val="left" w:pos="993"/>
        </w:tabs>
        <w:spacing w:after="120" w:line="240" w:lineRule="auto"/>
        <w:ind w:left="720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F59FC" w:rsidRPr="005F59FC" w:rsidRDefault="005F59FC" w:rsidP="005F59FC">
      <w:pPr>
        <w:tabs>
          <w:tab w:val="left" w:pos="993"/>
        </w:tabs>
        <w:spacing w:after="120" w:line="240" w:lineRule="auto"/>
        <w:ind w:left="720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E19A1" w:rsidRDefault="009E19A1"/>
    <w:sectPr w:rsidR="009E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C"/>
    <w:rsid w:val="00542943"/>
    <w:rsid w:val="005A14DC"/>
    <w:rsid w:val="005F59FC"/>
    <w:rsid w:val="009E19A1"/>
    <w:rsid w:val="00D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2016-09-21T02:44:00Z</dcterms:created>
  <dcterms:modified xsi:type="dcterms:W3CDTF">2016-10-31T08:01:00Z</dcterms:modified>
</cp:coreProperties>
</file>