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BCD" w:rsidRDefault="00207BCD" w:rsidP="00207BC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Аннотация дисциплины </w:t>
      </w:r>
      <w:r>
        <w:rPr>
          <w:rFonts w:eastAsia="Times New Roman"/>
          <w:b/>
          <w:sz w:val="24"/>
          <w:szCs w:val="24"/>
        </w:rPr>
        <w:t>«Государственное регулирование экономики»</w:t>
      </w:r>
    </w:p>
    <w:p w:rsidR="00207BCD" w:rsidRDefault="00207BCD" w:rsidP="00207BC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Направление подготовки </w:t>
      </w:r>
      <w:r>
        <w:rPr>
          <w:rFonts w:eastAsia="Times New Roman"/>
          <w:b/>
          <w:sz w:val="24"/>
          <w:szCs w:val="24"/>
        </w:rPr>
        <w:t>38.03.04 Государственное и муниципальное управление</w:t>
      </w:r>
    </w:p>
    <w:p w:rsidR="00207BCD" w:rsidRDefault="00207BCD" w:rsidP="00207BC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Программа подготовки: </w:t>
      </w:r>
      <w:r w:rsidR="00183339">
        <w:rPr>
          <w:rFonts w:eastAsia="Times New Roman"/>
          <w:b/>
          <w:szCs w:val="28"/>
        </w:rPr>
        <w:t>прикладной бакалавриат</w:t>
      </w:r>
    </w:p>
    <w:p w:rsidR="00207BCD" w:rsidRDefault="00207BCD" w:rsidP="00207BCD">
      <w:pPr>
        <w:ind w:firstLine="540"/>
        <w:rPr>
          <w:b/>
          <w:sz w:val="24"/>
        </w:rPr>
      </w:pPr>
    </w:p>
    <w:p w:rsidR="00207BCD" w:rsidRDefault="00207BCD" w:rsidP="00207BCD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b/>
          <w:sz w:val="24"/>
        </w:rPr>
        <w:t>Цель дисциплины</w:t>
      </w:r>
      <w:r>
        <w:rPr>
          <w:b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  <w:lang w:eastAsia="ru-RU"/>
        </w:rPr>
        <w:t>определение места и роли современного государства в системе экономических и социальных отношений, функций, методов воздействия российского государства на рыночную экономику, изучение последствий проводимой экономической политики и путей её совершенствования.</w:t>
      </w:r>
    </w:p>
    <w:p w:rsidR="00207BCD" w:rsidRDefault="00207BCD" w:rsidP="00207BCD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07BCD" w:rsidTr="00207BCD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07BCD" w:rsidTr="00207BC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207BCD" w:rsidTr="00207BC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Умение определять приоритеты профессиональной деятельности, разрабатывать и эффективно исполнять управленческие решения, в том числе в условиях неопределенности и рисков, применять адекватные инструменты и технологии регулирующего воздействия при реализации управленческого решения (ПК-1)</w:t>
            </w:r>
          </w:p>
        </w:tc>
      </w:tr>
      <w:tr w:rsidR="00207BCD" w:rsidTr="00207BC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Умение применять основные </w:t>
            </w:r>
            <w:proofErr w:type="gramStart"/>
            <w:r>
              <w:rPr>
                <w:color w:val="000000"/>
                <w:sz w:val="24"/>
                <w:szCs w:val="24"/>
              </w:rPr>
              <w:t>экономические методы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>
              <w:rPr>
                <w:color w:val="000000"/>
                <w:sz w:val="24"/>
                <w:szCs w:val="24"/>
              </w:rPr>
              <w:t>бюджетированию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структуре государственных (муниципальных) активов (ПК-3)</w:t>
            </w:r>
          </w:p>
        </w:tc>
      </w:tr>
      <w:tr w:rsidR="00D44B9E" w:rsidTr="00207BC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B9E" w:rsidRDefault="00D44B9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B9E" w:rsidRDefault="00D44B9E">
            <w:pPr>
              <w:rPr>
                <w:color w:val="000000"/>
                <w:sz w:val="24"/>
                <w:szCs w:val="24"/>
              </w:rPr>
            </w:pPr>
            <w:r w:rsidRPr="00D44B9E">
              <w:rPr>
                <w:color w:val="000000"/>
                <w:sz w:val="24"/>
                <w:szCs w:val="24"/>
              </w:rPr>
              <w:t>способностью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</w:t>
            </w:r>
            <w:r>
              <w:rPr>
                <w:color w:val="000000"/>
                <w:sz w:val="24"/>
                <w:szCs w:val="24"/>
              </w:rPr>
              <w:t xml:space="preserve"> (ПК-12)</w:t>
            </w:r>
          </w:p>
        </w:tc>
      </w:tr>
    </w:tbl>
    <w:p w:rsidR="00207BCD" w:rsidRDefault="00207BCD" w:rsidP="00207BCD">
      <w:pPr>
        <w:spacing w:before="120" w:after="12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7"/>
        <w:gridCol w:w="4113"/>
      </w:tblGrid>
      <w:tr w:rsidR="00207BCD" w:rsidTr="00207BCD"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207BCD" w:rsidTr="00064752">
        <w:tc>
          <w:tcPr>
            <w:tcW w:w="5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207BCD" w:rsidTr="00207BCD">
        <w:tc>
          <w:tcPr>
            <w:tcW w:w="5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207BCD" w:rsidTr="00B55448">
        <w:tc>
          <w:tcPr>
            <w:tcW w:w="5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207BCD" w:rsidTr="00E95CD4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66</w:t>
            </w:r>
          </w:p>
        </w:tc>
      </w:tr>
      <w:tr w:rsidR="00207BCD" w:rsidTr="00B80747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</w:tr>
      <w:tr w:rsidR="00207BCD" w:rsidTr="00CC4606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207BCD" w:rsidTr="003E6D43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207BCD" w:rsidTr="002244ED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</w:tr>
      <w:tr w:rsidR="00207BCD" w:rsidTr="00250743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</w:p>
        </w:tc>
      </w:tr>
      <w:tr w:rsidR="00207BCD" w:rsidTr="00F344B8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BCD" w:rsidRDefault="00207BC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</w:tbl>
    <w:p w:rsidR="00207BCD" w:rsidRDefault="00207BCD" w:rsidP="00207BCD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>
        <w:rPr>
          <w:sz w:val="24"/>
        </w:rPr>
        <w:t>экзамен.</w:t>
      </w:r>
    </w:p>
    <w:p w:rsidR="00207BCD" w:rsidRDefault="00207BCD" w:rsidP="00207BCD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Эволюция роли государства в экономике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экономики: необходимость, цели, функции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Основные формы и методы государственного регулирования экономики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отношений собственности и предпринимательства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Государственная поддержка малого предпринимательства. Антимонопольное регулирование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материального производства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lastRenderedPageBreak/>
        <w:t>Государственное регулирование инвестиционной деятельности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инновационной деятельности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Структурная политика государства. Государственное регулирование регионального развития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финансовой системы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денежно-кредитной системы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социальной сферы</w:t>
      </w:r>
    </w:p>
    <w:p w:rsidR="00207BCD" w:rsidRDefault="00207BCD" w:rsidP="00207BCD">
      <w:pPr>
        <w:pStyle w:val="a3"/>
        <w:numPr>
          <w:ilvl w:val="0"/>
          <w:numId w:val="1"/>
        </w:numPr>
        <w:ind w:left="1066" w:hanging="357"/>
        <w:rPr>
          <w:rFonts w:eastAsia="TimesNewRomanPS-BoldMT"/>
          <w:bCs/>
          <w:sz w:val="24"/>
        </w:rPr>
      </w:pPr>
      <w:r>
        <w:rPr>
          <w:rFonts w:eastAsia="TimesNewRomanPS-BoldMT"/>
          <w:bCs/>
          <w:sz w:val="24"/>
        </w:rPr>
        <w:t>Государственное регулирование внешнеэкономической деятельности</w:t>
      </w:r>
    </w:p>
    <w:p w:rsidR="00207BCD" w:rsidRDefault="00207BCD" w:rsidP="00207BCD"/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01DC"/>
    <w:multiLevelType w:val="hybridMultilevel"/>
    <w:tmpl w:val="B57E42FC"/>
    <w:lvl w:ilvl="0" w:tplc="822AFD7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BCD"/>
    <w:rsid w:val="00183339"/>
    <w:rsid w:val="00207BCD"/>
    <w:rsid w:val="005522F8"/>
    <w:rsid w:val="00B03D5F"/>
    <w:rsid w:val="00D44B9E"/>
    <w:rsid w:val="00D85D79"/>
    <w:rsid w:val="00E23DDC"/>
    <w:rsid w:val="00F94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CD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07BCD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07BCD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6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2016-10-10T08:00:00Z</dcterms:created>
  <dcterms:modified xsi:type="dcterms:W3CDTF">2016-10-12T07:07:00Z</dcterms:modified>
</cp:coreProperties>
</file>