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A54" w:rsidRDefault="00EE1A54" w:rsidP="00EE1A54">
      <w:pPr>
        <w:jc w:val="center"/>
        <w:rPr>
          <w:rFonts w:eastAsia="Times New Roman"/>
          <w:b/>
          <w:szCs w:val="28"/>
        </w:rPr>
      </w:pPr>
      <w:r w:rsidRPr="00A50342">
        <w:rPr>
          <w:rFonts w:eastAsia="Times New Roman"/>
          <w:b/>
          <w:szCs w:val="28"/>
        </w:rPr>
        <w:t>Аннотация дисциплины «</w:t>
      </w:r>
      <w:r>
        <w:rPr>
          <w:rFonts w:eastAsia="Times New Roman"/>
          <w:b/>
          <w:szCs w:val="28"/>
        </w:rPr>
        <w:t>Муниципальное хозяйство»</w:t>
      </w:r>
    </w:p>
    <w:p w:rsidR="00EE1A54" w:rsidRDefault="00EE1A54" w:rsidP="00EE1A54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Направление подготовки: 38.03.04 «Государственное</w:t>
      </w:r>
    </w:p>
    <w:p w:rsidR="00EE1A54" w:rsidRDefault="00EE1A54" w:rsidP="00EE1A54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 и муниципальное управление»</w:t>
      </w:r>
    </w:p>
    <w:p w:rsidR="00EE1A54" w:rsidRDefault="00EE1A54" w:rsidP="00EE1A54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Программа подготовки: </w:t>
      </w:r>
      <w:r w:rsidR="00834425">
        <w:rPr>
          <w:rFonts w:eastAsia="Times New Roman"/>
          <w:b/>
          <w:szCs w:val="28"/>
        </w:rPr>
        <w:t>прикладной бакалавриат</w:t>
      </w:r>
    </w:p>
    <w:p w:rsidR="00EE1A54" w:rsidRPr="00A50342" w:rsidRDefault="00EE1A54" w:rsidP="00EE1A54">
      <w:pPr>
        <w:jc w:val="center"/>
        <w:rPr>
          <w:b/>
          <w:szCs w:val="28"/>
        </w:rPr>
      </w:pPr>
    </w:p>
    <w:p w:rsidR="00EE1A54" w:rsidRDefault="00EE1A54" w:rsidP="00EE1A54">
      <w:pPr>
        <w:tabs>
          <w:tab w:val="left" w:pos="1485"/>
        </w:tabs>
        <w:jc w:val="center"/>
        <w:rPr>
          <w:szCs w:val="28"/>
        </w:rPr>
      </w:pPr>
    </w:p>
    <w:p w:rsidR="00EE1A54" w:rsidRDefault="00EE1A54" w:rsidP="00EE1A54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дисциплины: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исследование сущности муниципального хозяйства на основе анализа его принципов, задач, функций, проблем и направлений развития. </w:t>
      </w:r>
    </w:p>
    <w:p w:rsidR="00EE1A54" w:rsidRDefault="00EE1A54" w:rsidP="00EE1A54">
      <w:pPr>
        <w:tabs>
          <w:tab w:val="left" w:pos="1485"/>
        </w:tabs>
        <w:spacing w:after="120"/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35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494"/>
        <w:gridCol w:w="8864"/>
      </w:tblGrid>
      <w:tr w:rsidR="00EE1A54" w:rsidTr="00EE1A54">
        <w:trPr>
          <w:trHeight w:val="633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E1A54" w:rsidTr="00EE1A54">
        <w:trPr>
          <w:trHeight w:val="27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autoSpaceDE w:val="0"/>
              <w:autoSpaceDN w:val="0"/>
              <w:adjustRightInd w:val="0"/>
              <w:rPr>
                <w:bCs/>
                <w:iCs/>
                <w:sz w:val="22"/>
              </w:rPr>
            </w:pPr>
            <w:r>
              <w:rPr>
                <w:rFonts w:eastAsia="Times New Roman"/>
                <w:bCs/>
                <w:iCs/>
                <w:sz w:val="22"/>
              </w:rPr>
              <w:t>Способность использовать основы экономических знаний в различных сферах деятельности (ОК-3)</w:t>
            </w:r>
          </w:p>
        </w:tc>
      </w:tr>
      <w:tr w:rsidR="00EE1A54" w:rsidTr="00EE1A54">
        <w:trPr>
          <w:trHeight w:val="27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2"/>
              </w:rPr>
            </w:pPr>
            <w:r>
              <w:rPr>
                <w:rFonts w:eastAsia="Times New Roman"/>
                <w:bCs/>
                <w:iCs/>
                <w:sz w:val="22"/>
              </w:rPr>
              <w:t>Способность находить организационно-управленческие решения,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 решений (ОПК-2)</w:t>
            </w:r>
          </w:p>
        </w:tc>
      </w:tr>
      <w:tr w:rsidR="006C239B" w:rsidTr="00EE1A54">
        <w:trPr>
          <w:trHeight w:val="27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9B" w:rsidRDefault="006C239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9B" w:rsidRDefault="006C239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2"/>
              </w:rPr>
            </w:pPr>
            <w:r w:rsidRPr="006C239B">
              <w:rPr>
                <w:rFonts w:eastAsia="Times New Roman"/>
                <w:bCs/>
                <w:iCs/>
                <w:sz w:val="22"/>
              </w:rPr>
              <w:t>способностью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</w:t>
            </w:r>
            <w:r>
              <w:rPr>
                <w:rFonts w:eastAsia="Times New Roman"/>
                <w:bCs/>
                <w:iCs/>
                <w:sz w:val="22"/>
              </w:rPr>
              <w:t xml:space="preserve"> (ОПК-3)</w:t>
            </w:r>
          </w:p>
        </w:tc>
      </w:tr>
      <w:tr w:rsidR="006C239B" w:rsidTr="00EE1A54">
        <w:trPr>
          <w:trHeight w:val="27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9B" w:rsidRDefault="006C239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9B" w:rsidRPr="006C239B" w:rsidRDefault="006C239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2"/>
              </w:rPr>
            </w:pPr>
            <w:r w:rsidRPr="006C239B">
              <w:rPr>
                <w:rFonts w:eastAsia="Times New Roman"/>
                <w:bCs/>
                <w:iCs/>
                <w:sz w:val="22"/>
              </w:rPr>
              <w:t xml:space="preserve">умением применять основные </w:t>
            </w:r>
            <w:proofErr w:type="gramStart"/>
            <w:r w:rsidRPr="006C239B">
              <w:rPr>
                <w:rFonts w:eastAsia="Times New Roman"/>
                <w:bCs/>
                <w:iCs/>
                <w:sz w:val="22"/>
              </w:rPr>
              <w:t>экономические методы</w:t>
            </w:r>
            <w:proofErr w:type="gramEnd"/>
            <w:r w:rsidRPr="006C239B">
              <w:rPr>
                <w:rFonts w:eastAsia="Times New Roman"/>
                <w:bCs/>
                <w:iCs/>
                <w:sz w:val="22"/>
              </w:rPr>
              <w:t xml:space="preserve"> для управления государственным и муниципальным имуществом, принятия управленческих решений по </w:t>
            </w:r>
            <w:proofErr w:type="spellStart"/>
            <w:r w:rsidRPr="006C239B">
              <w:rPr>
                <w:rFonts w:eastAsia="Times New Roman"/>
                <w:bCs/>
                <w:iCs/>
                <w:sz w:val="22"/>
              </w:rPr>
              <w:t>бюджетированию</w:t>
            </w:r>
            <w:proofErr w:type="spellEnd"/>
            <w:r w:rsidRPr="006C239B">
              <w:rPr>
                <w:rFonts w:eastAsia="Times New Roman"/>
                <w:bCs/>
                <w:iCs/>
                <w:sz w:val="22"/>
              </w:rPr>
              <w:t xml:space="preserve"> и структуре государственных (муниципальных) активов</w:t>
            </w:r>
            <w:r>
              <w:rPr>
                <w:rFonts w:eastAsia="Times New Roman"/>
                <w:bCs/>
                <w:iCs/>
                <w:sz w:val="22"/>
              </w:rPr>
              <w:t xml:space="preserve"> (ПК-3)</w:t>
            </w:r>
          </w:p>
        </w:tc>
      </w:tr>
      <w:tr w:rsidR="00EE1A54" w:rsidTr="00EE1A54">
        <w:trPr>
          <w:trHeight w:val="27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6C239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5</w:t>
            </w:r>
          </w:p>
        </w:tc>
        <w:tc>
          <w:tcPr>
            <w:tcW w:w="8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2"/>
              </w:rPr>
            </w:pPr>
            <w:r>
              <w:rPr>
                <w:rFonts w:eastAsia="Times New Roman"/>
                <w:bCs/>
                <w:iCs/>
                <w:sz w:val="22"/>
              </w:rPr>
              <w:t>Способность разрабатывать социально-экономические проекты (программы развития), оценивать экономические, социальные, политические условия и последствия реализации государственных (муниципальных) программ (ПК-12)</w:t>
            </w:r>
          </w:p>
        </w:tc>
      </w:tr>
    </w:tbl>
    <w:p w:rsidR="00EE1A54" w:rsidRDefault="00EE1A54" w:rsidP="00EE1A54">
      <w:pPr>
        <w:tabs>
          <w:tab w:val="left" w:pos="1485"/>
        </w:tabs>
        <w:rPr>
          <w:szCs w:val="28"/>
        </w:rPr>
      </w:pPr>
    </w:p>
    <w:p w:rsidR="00EE1A54" w:rsidRDefault="00EE1A54" w:rsidP="00EE1A54">
      <w:pPr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Трудоемкость дисциплины, реализуемой по учебному плану по направлению подготовки 38.03.04 «Государственное и муниципальное управление»</w:t>
      </w:r>
    </w:p>
    <w:p w:rsidR="00EE1A54" w:rsidRDefault="00EE1A54" w:rsidP="00EE1A54">
      <w:pPr>
        <w:tabs>
          <w:tab w:val="left" w:pos="1485"/>
        </w:tabs>
        <w:ind w:firstLine="709"/>
        <w:rPr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40"/>
        <w:gridCol w:w="4320"/>
      </w:tblGrid>
      <w:tr w:rsidR="00EE1A54" w:rsidTr="00EE1A54"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54" w:rsidRDefault="00EE1A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EE1A54" w:rsidTr="00AD6879">
        <w:tc>
          <w:tcPr>
            <w:tcW w:w="5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54" w:rsidRDefault="00EE1A54">
            <w:pPr>
              <w:suppressAutoHyphens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</w:tr>
      <w:tr w:rsidR="00EE1A54" w:rsidTr="00EE1A54">
        <w:tc>
          <w:tcPr>
            <w:tcW w:w="5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54" w:rsidRDefault="00EE1A54">
            <w:pPr>
              <w:suppressAutoHyphens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EE1A54" w:rsidTr="002B2255">
        <w:tc>
          <w:tcPr>
            <w:tcW w:w="5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54" w:rsidRDefault="00EE1A54">
            <w:pPr>
              <w:suppressAutoHyphens w:val="0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</w:tr>
      <w:tr w:rsidR="00EE1A54" w:rsidTr="00C16CC5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6C239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EE1A54" w:rsidTr="00DB7D43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EE1A54" w:rsidRDefault="00EE1A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A54" w:rsidRDefault="006C239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EE1A54" w:rsidTr="004E2920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1A54" w:rsidTr="00E27722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EE1A54" w:rsidTr="00FC73DA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6C239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EE1A54" w:rsidTr="0047555B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EE1A54" w:rsidTr="00A204FA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A54" w:rsidRDefault="00EE1A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EE1A54" w:rsidRDefault="00EE1A54" w:rsidP="00EE1A54">
      <w:pPr>
        <w:pStyle w:val="a3"/>
        <w:spacing w:before="240" w:after="12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промежуточной аттестации: зачет.</w:t>
      </w:r>
    </w:p>
    <w:p w:rsidR="00EE1A54" w:rsidRDefault="00EE1A54" w:rsidP="00EE1A54">
      <w:pPr>
        <w:tabs>
          <w:tab w:val="left" w:pos="1485"/>
        </w:tabs>
        <w:spacing w:after="120"/>
        <w:ind w:firstLine="709"/>
        <w:rPr>
          <w:szCs w:val="28"/>
        </w:rPr>
      </w:pPr>
      <w:r>
        <w:rPr>
          <w:szCs w:val="28"/>
        </w:rPr>
        <w:t xml:space="preserve">Перечень изучаемых тем </w:t>
      </w:r>
      <w:r>
        <w:t>(основных)</w:t>
      </w:r>
      <w:r>
        <w:rPr>
          <w:szCs w:val="28"/>
        </w:rPr>
        <w:t>:</w:t>
      </w:r>
    </w:p>
    <w:p w:rsidR="00EE1A54" w:rsidRDefault="00EE1A54" w:rsidP="00EE1A54">
      <w:pPr>
        <w:numPr>
          <w:ilvl w:val="0"/>
          <w:numId w:val="1"/>
        </w:numPr>
        <w:tabs>
          <w:tab w:val="left" w:pos="284"/>
        </w:tabs>
        <w:ind w:left="0" w:firstLine="0"/>
        <w:rPr>
          <w:szCs w:val="28"/>
        </w:rPr>
      </w:pPr>
      <w:r>
        <w:rPr>
          <w:szCs w:val="28"/>
        </w:rPr>
        <w:lastRenderedPageBreak/>
        <w:t>Введение в теорию муниципального хозяйства.</w:t>
      </w:r>
    </w:p>
    <w:p w:rsidR="00EE1A54" w:rsidRDefault="00EE1A54" w:rsidP="00EE1A54">
      <w:pPr>
        <w:numPr>
          <w:ilvl w:val="0"/>
          <w:numId w:val="1"/>
        </w:numPr>
        <w:tabs>
          <w:tab w:val="num" w:pos="284"/>
        </w:tabs>
        <w:ind w:left="0" w:firstLine="0"/>
      </w:pPr>
      <w:r>
        <w:t>Общая характеристика муниципального хозяйства.</w:t>
      </w:r>
    </w:p>
    <w:p w:rsidR="00EE1A54" w:rsidRDefault="00EE1A54" w:rsidP="00EE1A54">
      <w:pPr>
        <w:numPr>
          <w:ilvl w:val="0"/>
          <w:numId w:val="1"/>
        </w:numPr>
        <w:tabs>
          <w:tab w:val="num" w:pos="284"/>
        </w:tabs>
        <w:ind w:left="0" w:firstLine="0"/>
      </w:pPr>
      <w:r>
        <w:t>Ресурсы муниципального хозяйства.</w:t>
      </w:r>
    </w:p>
    <w:p w:rsidR="00EE1A54" w:rsidRDefault="00EE1A54" w:rsidP="00EE1A54">
      <w:pPr>
        <w:tabs>
          <w:tab w:val="left" w:pos="1485"/>
        </w:tabs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4. </w:t>
      </w:r>
      <w:r>
        <w:rPr>
          <w:szCs w:val="28"/>
        </w:rPr>
        <w:t>Земельный рынок и земельная политика муниципалитетов.</w:t>
      </w:r>
    </w:p>
    <w:p w:rsidR="00EE1A54" w:rsidRDefault="00EE1A54" w:rsidP="00EE1A54">
      <w:pPr>
        <w:tabs>
          <w:tab w:val="left" w:pos="1485"/>
        </w:tabs>
        <w:rPr>
          <w:rFonts w:eastAsia="Times New Roman"/>
          <w:szCs w:val="28"/>
        </w:rPr>
      </w:pPr>
      <w:r>
        <w:rPr>
          <w:rFonts w:eastAsia="Times New Roman"/>
          <w:szCs w:val="28"/>
        </w:rPr>
        <w:t>5. Муниципальные финансы.</w:t>
      </w:r>
    </w:p>
    <w:p w:rsidR="00EE1A54" w:rsidRDefault="00EE1A54" w:rsidP="00EE1A54">
      <w:pPr>
        <w:tabs>
          <w:tab w:val="left" w:pos="1485"/>
        </w:tabs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6. </w:t>
      </w:r>
      <w:r>
        <w:rPr>
          <w:szCs w:val="28"/>
        </w:rPr>
        <w:t>Социальный сектор муниципального хозяйства.</w:t>
      </w:r>
    </w:p>
    <w:p w:rsidR="00EE1A54" w:rsidRDefault="00EE1A54" w:rsidP="00EE1A54">
      <w:pPr>
        <w:tabs>
          <w:tab w:val="left" w:pos="1485"/>
        </w:tabs>
      </w:pPr>
      <w:r>
        <w:rPr>
          <w:rFonts w:eastAsia="Times New Roman"/>
          <w:szCs w:val="28"/>
        </w:rPr>
        <w:t>7.</w:t>
      </w:r>
      <w:r>
        <w:rPr>
          <w:szCs w:val="28"/>
        </w:rPr>
        <w:t>Муниципальное хозяйство и проблемы стимулирования предпринимательской деятельности.</w:t>
      </w:r>
    </w:p>
    <w:p w:rsidR="00EE1A54" w:rsidRDefault="00EE1A54" w:rsidP="00EE1A54">
      <w:r>
        <w:t>8. Стратегическое развитие муниципального хозяйства.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D1302B"/>
    <w:multiLevelType w:val="hybridMultilevel"/>
    <w:tmpl w:val="FDECD8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1A54"/>
    <w:rsid w:val="002C5994"/>
    <w:rsid w:val="003A3DC8"/>
    <w:rsid w:val="005522F8"/>
    <w:rsid w:val="006C239B"/>
    <w:rsid w:val="00834425"/>
    <w:rsid w:val="00D761E5"/>
    <w:rsid w:val="00D85D79"/>
    <w:rsid w:val="00EE1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54"/>
    <w:pPr>
      <w:suppressAutoHyphens/>
      <w:spacing w:line="100" w:lineRule="atLeast"/>
      <w:ind w:firstLine="0"/>
    </w:pPr>
    <w:rPr>
      <w:rFonts w:eastAsia="Arial Unicode MS"/>
      <w:kern w:val="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link w:val="a4"/>
    <w:semiHidden/>
    <w:unhideWhenUsed/>
    <w:rsid w:val="00EE1A54"/>
    <w:pPr>
      <w:widowControl w:val="0"/>
      <w:suppressAutoHyphens/>
      <w:spacing w:after="200" w:line="276" w:lineRule="auto"/>
      <w:ind w:left="283"/>
      <w:jc w:val="left"/>
    </w:pPr>
    <w:rPr>
      <w:rFonts w:ascii="Calibri" w:eastAsia="Times New Roman" w:hAnsi="Calibri"/>
      <w:kern w:val="2"/>
      <w:sz w:val="22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EE1A54"/>
    <w:rPr>
      <w:rFonts w:ascii="Calibri" w:eastAsia="Times New Roman" w:hAnsi="Calibri"/>
      <w:kern w:val="2"/>
      <w:sz w:val="22"/>
      <w:szCs w:val="24"/>
      <w:lang w:eastAsia="ar-SA"/>
    </w:rPr>
  </w:style>
  <w:style w:type="paragraph" w:customStyle="1" w:styleId="Default">
    <w:name w:val="Default"/>
    <w:rsid w:val="00EE1A54"/>
    <w:pPr>
      <w:autoSpaceDE w:val="0"/>
      <w:autoSpaceDN w:val="0"/>
      <w:adjustRightInd w:val="0"/>
      <w:spacing w:line="240" w:lineRule="auto"/>
      <w:ind w:firstLine="0"/>
      <w:jc w:val="left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2016-10-10T05:30:00Z</dcterms:created>
  <dcterms:modified xsi:type="dcterms:W3CDTF">2016-10-12T08:40:00Z</dcterms:modified>
</cp:coreProperties>
</file>