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C3F" w:rsidRPr="0039722A" w:rsidRDefault="00047C3F" w:rsidP="0039722A">
      <w:pPr>
        <w:ind w:left="708"/>
        <w:jc w:val="center"/>
        <w:rPr>
          <w:rFonts w:eastAsia="Times New Roman"/>
          <w:b/>
          <w:sz w:val="28"/>
          <w:szCs w:val="28"/>
        </w:rPr>
      </w:pPr>
      <w:r w:rsidRPr="0039722A">
        <w:rPr>
          <w:rFonts w:eastAsia="Times New Roman" w:cs="Times New Roman"/>
          <w:b/>
          <w:kern w:val="0"/>
          <w:sz w:val="28"/>
          <w:szCs w:val="28"/>
          <w:lang w:eastAsia="en-US" w:bidi="ar-SA"/>
        </w:rPr>
        <w:t>Аннотация дисциплины «</w:t>
      </w:r>
      <w:r w:rsidRPr="0039722A">
        <w:rPr>
          <w:rFonts w:eastAsia="Times New Roman"/>
          <w:b/>
          <w:sz w:val="28"/>
          <w:szCs w:val="28"/>
        </w:rPr>
        <w:t>Основы сельскохозяйственного производства»</w:t>
      </w:r>
    </w:p>
    <w:p w:rsidR="0039722A" w:rsidRDefault="00047C3F" w:rsidP="00047C3F">
      <w:pPr>
        <w:jc w:val="center"/>
        <w:rPr>
          <w:rFonts w:eastAsia="Times New Roman"/>
          <w:b/>
          <w:sz w:val="28"/>
          <w:szCs w:val="28"/>
        </w:rPr>
      </w:pPr>
      <w:r w:rsidRPr="0039722A">
        <w:rPr>
          <w:rFonts w:eastAsia="Times New Roman" w:cs="Times New Roman"/>
          <w:b/>
          <w:kern w:val="0"/>
          <w:sz w:val="28"/>
          <w:szCs w:val="28"/>
          <w:lang w:eastAsia="en-US" w:bidi="ar-SA"/>
        </w:rPr>
        <w:t xml:space="preserve">Направление подготовки </w:t>
      </w:r>
      <w:r w:rsidRPr="0039722A">
        <w:rPr>
          <w:rFonts w:eastAsia="Times New Roman"/>
          <w:b/>
          <w:sz w:val="28"/>
          <w:szCs w:val="28"/>
        </w:rPr>
        <w:t>38.03.04 «Государственное</w:t>
      </w:r>
    </w:p>
    <w:p w:rsidR="00047C3F" w:rsidRPr="0039722A" w:rsidRDefault="00047C3F" w:rsidP="00047C3F">
      <w:pPr>
        <w:jc w:val="center"/>
        <w:rPr>
          <w:rFonts w:eastAsia="Times New Roman"/>
          <w:b/>
          <w:sz w:val="28"/>
          <w:szCs w:val="28"/>
        </w:rPr>
      </w:pPr>
      <w:r w:rsidRPr="0039722A">
        <w:rPr>
          <w:rFonts w:eastAsia="Times New Roman"/>
          <w:b/>
          <w:sz w:val="28"/>
          <w:szCs w:val="28"/>
        </w:rPr>
        <w:t xml:space="preserve"> и муниципальное управление»</w:t>
      </w:r>
    </w:p>
    <w:p w:rsidR="00047C3F" w:rsidRPr="0039722A" w:rsidRDefault="00047C3F" w:rsidP="00047C3F">
      <w:pPr>
        <w:jc w:val="center"/>
        <w:rPr>
          <w:rFonts w:eastAsia="Times New Roman"/>
          <w:b/>
          <w:sz w:val="28"/>
          <w:szCs w:val="28"/>
        </w:rPr>
      </w:pPr>
      <w:r w:rsidRPr="0039722A">
        <w:rPr>
          <w:rFonts w:eastAsia="Times New Roman"/>
          <w:b/>
          <w:sz w:val="28"/>
          <w:szCs w:val="28"/>
        </w:rPr>
        <w:t xml:space="preserve">Программа подготовки: </w:t>
      </w:r>
      <w:r w:rsidR="0039722A" w:rsidRPr="0039722A">
        <w:rPr>
          <w:rFonts w:eastAsia="Times New Roman"/>
          <w:b/>
          <w:sz w:val="28"/>
          <w:szCs w:val="28"/>
        </w:rPr>
        <w:t xml:space="preserve">прикладной </w:t>
      </w:r>
      <w:proofErr w:type="spellStart"/>
      <w:r w:rsidR="0039722A" w:rsidRPr="0039722A">
        <w:rPr>
          <w:rFonts w:eastAsia="Times New Roman"/>
          <w:b/>
          <w:sz w:val="28"/>
          <w:szCs w:val="28"/>
        </w:rPr>
        <w:t>бакалавриат</w:t>
      </w:r>
      <w:proofErr w:type="spellEnd"/>
    </w:p>
    <w:p w:rsidR="00047C3F" w:rsidRDefault="00047C3F" w:rsidP="00047C3F">
      <w:pPr>
        <w:pStyle w:val="a3"/>
        <w:spacing w:line="360" w:lineRule="auto"/>
        <w:jc w:val="both"/>
        <w:rPr>
          <w:kern w:val="0"/>
          <w:sz w:val="28"/>
          <w:szCs w:val="28"/>
          <w:lang w:eastAsia="ru-RU" w:bidi="ar-SA"/>
        </w:rPr>
      </w:pPr>
      <w:r>
        <w:rPr>
          <w:kern w:val="0"/>
          <w:sz w:val="28"/>
          <w:szCs w:val="28"/>
          <w:lang w:eastAsia="ru-RU" w:bidi="ar-SA"/>
        </w:rPr>
        <w:t>Цель дисциплины: формирование теоретических знаний и практических навыков по научным и технологическим основам производства продукции растениеводства и животноводства.</w:t>
      </w:r>
    </w:p>
    <w:p w:rsidR="00047C3F" w:rsidRDefault="00047C3F" w:rsidP="00047C3F">
      <w:pPr>
        <w:widowControl/>
        <w:suppressAutoHyphens w:val="0"/>
        <w:spacing w:before="120" w:after="12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047C3F" w:rsidTr="00047C3F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3F" w:rsidRDefault="00047C3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/</w:t>
            </w:r>
            <w:proofErr w:type="spellStart"/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3F" w:rsidRDefault="00047C3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kern w:val="0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47C3F" w:rsidTr="00047C3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3F" w:rsidRDefault="00872D6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3F" w:rsidRDefault="00872D6C" w:rsidP="00872D6C">
            <w:pPr>
              <w:autoSpaceDE w:val="0"/>
              <w:snapToGrid w:val="0"/>
              <w:rPr>
                <w:rFonts w:eastAsia="Times New Roman"/>
                <w:bCs/>
                <w:iCs/>
              </w:rPr>
            </w:pPr>
            <w:r>
              <w:rPr>
                <w:rFonts w:eastAsia="Times New Roman"/>
                <w:bCs/>
                <w:iCs/>
                <w:sz w:val="28"/>
                <w:szCs w:val="28"/>
              </w:rPr>
              <w:t>с</w:t>
            </w:r>
            <w:r w:rsidR="00047C3F">
              <w:rPr>
                <w:rFonts w:eastAsia="Times New Roman"/>
                <w:bCs/>
                <w:iCs/>
                <w:sz w:val="28"/>
                <w:szCs w:val="28"/>
              </w:rPr>
              <w:t>пособность использовать основы экономических знаний в различных сферах деятельности (ОК-3)</w:t>
            </w:r>
          </w:p>
        </w:tc>
      </w:tr>
      <w:tr w:rsidR="00872D6C" w:rsidTr="00047C3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 w:rsidP="00872D6C">
            <w:pPr>
              <w:autoSpaceDE w:val="0"/>
              <w:snapToGrid w:val="0"/>
              <w:rPr>
                <w:rFonts w:eastAsia="Times New Roman"/>
                <w:bCs/>
                <w:iCs/>
                <w:sz w:val="28"/>
                <w:szCs w:val="28"/>
              </w:rPr>
            </w:pPr>
            <w:r>
              <w:rPr>
                <w:rFonts w:eastAsia="Times New Roman"/>
                <w:bCs/>
                <w:iCs/>
                <w:sz w:val="28"/>
                <w:szCs w:val="28"/>
              </w:rPr>
              <w:t xml:space="preserve"> </w:t>
            </w:r>
            <w:r w:rsidRPr="00872D6C">
              <w:rPr>
                <w:rFonts w:eastAsia="Times New Roman"/>
                <w:bCs/>
                <w:iCs/>
                <w:sz w:val="28"/>
                <w:szCs w:val="28"/>
              </w:rPr>
              <w:t xml:space="preserve">владение навыками поиска, анализа и использования нормативных и правовых документов в своей профессиональной деятельности </w:t>
            </w:r>
            <w:r>
              <w:rPr>
                <w:rFonts w:eastAsia="Times New Roman"/>
                <w:bCs/>
                <w:iCs/>
                <w:sz w:val="28"/>
                <w:szCs w:val="28"/>
              </w:rPr>
              <w:t>(ОПК-1)</w:t>
            </w:r>
          </w:p>
        </w:tc>
      </w:tr>
      <w:tr w:rsidR="00047C3F" w:rsidTr="00047C3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3F" w:rsidRDefault="00872D6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lang w:eastAsia="en-US" w:bidi="ar-SA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3F" w:rsidRDefault="00872D6C" w:rsidP="00872D6C">
            <w:pPr>
              <w:widowControl/>
              <w:suppressAutoHyphens w:val="0"/>
              <w:rPr>
                <w:rFonts w:eastAsia="Times New Roman" w:cs="Times New Roman"/>
                <w:bCs/>
                <w:iCs/>
                <w:kern w:val="0"/>
                <w:szCs w:val="20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0"/>
                <w:lang w:eastAsia="en-US" w:bidi="ar-SA"/>
              </w:rPr>
              <w:t>с</w:t>
            </w:r>
            <w:r w:rsidR="00047C3F">
              <w:rPr>
                <w:rFonts w:eastAsia="Times New Roman" w:cs="Times New Roman"/>
                <w:bCs/>
                <w:iCs/>
                <w:kern w:val="0"/>
                <w:sz w:val="28"/>
                <w:szCs w:val="20"/>
                <w:lang w:eastAsia="en-US" w:bidi="ar-SA"/>
              </w:rPr>
              <w:t>пособность использовать современные методы управления проектом, направленные на своевременное получение качественных результатов, определение рисков, эффективное управление ресурсами, готовностью к его реализации с использованием современных инновационных технологий</w:t>
            </w:r>
            <w:r w:rsidR="00047C3F">
              <w:rPr>
                <w:rFonts w:eastAsia="Times New Roman" w:cs="Times New Roman"/>
                <w:bCs/>
                <w:iCs/>
                <w:kern w:val="0"/>
                <w:sz w:val="28"/>
                <w:szCs w:val="20"/>
                <w:lang w:eastAsia="en-US" w:bidi="ar-SA"/>
              </w:rPr>
              <w:tab/>
              <w:t>(ПК-13)</w:t>
            </w:r>
          </w:p>
        </w:tc>
      </w:tr>
    </w:tbl>
    <w:p w:rsidR="00047C3F" w:rsidRDefault="00047C3F" w:rsidP="00047C3F">
      <w:pPr>
        <w:jc w:val="center"/>
        <w:rPr>
          <w:rFonts w:eastAsia="Times New Roman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Трудоемкость дисциплины, реализуемой по учебному плану н</w:t>
      </w:r>
      <w:r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аправлению подготовки </w:t>
      </w:r>
      <w:r>
        <w:rPr>
          <w:rFonts w:eastAsia="Times New Roman"/>
          <w:szCs w:val="28"/>
        </w:rPr>
        <w:t>38.03.04 «Государственное и муниципальное управление»</w:t>
      </w:r>
    </w:p>
    <w:tbl>
      <w:tblPr>
        <w:tblW w:w="0" w:type="auto"/>
        <w:tblInd w:w="-65" w:type="dxa"/>
        <w:tblLayout w:type="fixed"/>
        <w:tblLook w:val="04A0"/>
      </w:tblPr>
      <w:tblGrid>
        <w:gridCol w:w="5505"/>
        <w:gridCol w:w="4024"/>
      </w:tblGrid>
      <w:tr w:rsidR="00047C3F" w:rsidTr="009A07BD">
        <w:trPr>
          <w:cantSplit/>
          <w:trHeight w:val="276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C3F" w:rsidRDefault="00047C3F">
            <w:pPr>
              <w:snapToGrid w:val="0"/>
              <w:jc w:val="center"/>
            </w:pPr>
            <w:r>
              <w:rPr>
                <w:rFonts w:eastAsia="Times New Roman"/>
                <w:sz w:val="28"/>
                <w:szCs w:val="28"/>
              </w:rPr>
              <w:t>Вид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занятий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047C3F" w:rsidP="00047C3F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Форма обучения</w:t>
            </w:r>
          </w:p>
          <w:p w:rsidR="00047C3F" w:rsidRDefault="00047C3F" w:rsidP="00047C3F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Очная</w:t>
            </w:r>
          </w:p>
          <w:p w:rsidR="00047C3F" w:rsidRDefault="00047C3F" w:rsidP="00047C3F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Программа подготовки</w:t>
            </w:r>
          </w:p>
          <w:p w:rsidR="00047C3F" w:rsidRDefault="00047C3F" w:rsidP="00047C3F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Полная</w:t>
            </w:r>
          </w:p>
        </w:tc>
      </w:tr>
      <w:tr w:rsidR="00047C3F" w:rsidTr="00A662E3">
        <w:trPr>
          <w:trHeight w:val="225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C3F" w:rsidRDefault="00047C3F">
            <w:pPr>
              <w:snapToGrid w:val="0"/>
              <w:rPr>
                <w:rFonts w:eastAsia="Times New Roman" w:cs="Times New Roman"/>
              </w:rPr>
            </w:pPr>
            <w:r>
              <w:rPr>
                <w:rFonts w:eastAsia="Times New Roman"/>
                <w:sz w:val="28"/>
                <w:szCs w:val="28"/>
              </w:rPr>
              <w:t>1.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Аудиторные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занятия,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часов,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всего,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872D6C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46</w:t>
            </w:r>
          </w:p>
        </w:tc>
      </w:tr>
      <w:tr w:rsidR="00047C3F" w:rsidTr="00C05CA6">
        <w:trPr>
          <w:trHeight w:val="225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C3F" w:rsidRDefault="00047C3F">
            <w:pPr>
              <w:snapToGrid w:val="0"/>
              <w:jc w:val="center"/>
            </w:pPr>
            <w:r>
              <w:rPr>
                <w:rFonts w:eastAsia="Times New Roman"/>
                <w:sz w:val="28"/>
                <w:szCs w:val="28"/>
              </w:rPr>
              <w:t>в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числе:</w:t>
            </w:r>
          </w:p>
          <w:p w:rsidR="00047C3F" w:rsidRDefault="00047C3F">
            <w:r>
              <w:rPr>
                <w:rFonts w:eastAsia="Times New Roman"/>
                <w:sz w:val="28"/>
                <w:szCs w:val="28"/>
              </w:rPr>
              <w:t>1.1.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Лекции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872D6C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</w:tr>
      <w:tr w:rsidR="00047C3F" w:rsidTr="00CD0522">
        <w:trPr>
          <w:trHeight w:val="225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C3F" w:rsidRDefault="00047C3F">
            <w:pPr>
              <w:snapToGrid w:val="0"/>
            </w:pPr>
            <w:r>
              <w:rPr>
                <w:rFonts w:eastAsia="Times New Roman"/>
                <w:sz w:val="28"/>
                <w:szCs w:val="28"/>
              </w:rPr>
              <w:t>1.2.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Практические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(семинарские)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872D6C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22</w:t>
            </w:r>
          </w:p>
        </w:tc>
      </w:tr>
      <w:tr w:rsidR="00047C3F" w:rsidTr="005A51C7">
        <w:trPr>
          <w:trHeight w:val="225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C3F" w:rsidRDefault="00047C3F">
            <w:pPr>
              <w:snapToGrid w:val="0"/>
            </w:pPr>
            <w:r>
              <w:rPr>
                <w:rFonts w:eastAsia="Times New Roman"/>
                <w:sz w:val="28"/>
                <w:szCs w:val="28"/>
              </w:rPr>
              <w:t>2.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Самостоятельная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работа,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часов,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872D6C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98</w:t>
            </w:r>
          </w:p>
        </w:tc>
      </w:tr>
      <w:tr w:rsidR="00047C3F" w:rsidTr="00063333">
        <w:trPr>
          <w:trHeight w:val="225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7C3F" w:rsidRDefault="00047C3F">
            <w:pPr>
              <w:snapToGrid w:val="0"/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часов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047C3F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144</w:t>
            </w:r>
          </w:p>
        </w:tc>
      </w:tr>
      <w:tr w:rsidR="00047C3F" w:rsidTr="002D4460">
        <w:trPr>
          <w:trHeight w:val="225"/>
        </w:trPr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47C3F" w:rsidRDefault="00047C3F">
            <w:pPr>
              <w:snapToGrid w:val="0"/>
            </w:pPr>
            <w:r>
              <w:rPr>
                <w:rFonts w:eastAsia="Times New Roman"/>
                <w:sz w:val="28"/>
                <w:szCs w:val="28"/>
              </w:rPr>
              <w:t>Общая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трудоёмкость</w:t>
            </w:r>
            <w:r>
              <w:rPr>
                <w:sz w:val="28"/>
                <w:szCs w:val="28"/>
              </w:rPr>
              <w:t>,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зачётных </w:t>
            </w: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7C3F" w:rsidRDefault="00047C3F">
            <w:pPr>
              <w:widowControl/>
              <w:suppressAutoHyphens w:val="0"/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</w:tbl>
    <w:p w:rsidR="00047C3F" w:rsidRDefault="00047C3F" w:rsidP="00047C3F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Форма промежуточной аттестации</w:t>
      </w:r>
    </w:p>
    <w:p w:rsidR="00047C3F" w:rsidRDefault="00047C3F" w:rsidP="00047C3F">
      <w:pPr>
        <w:widowControl/>
        <w:suppressAutoHyphens w:val="0"/>
        <w:spacing w:before="12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Перечень основных изучаемых тем: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1. Генетические основы селекции и разведения с.-х. животных. Методы разведения с.-х. животных. 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2. Рост и развитие с.-х. животных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3. Особенности пищеварения и обмена веществ у разных видов с.-х. животных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4. Основы нормированного кормления с.-х. животных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5.  Скотоводство и технология производства продуктов животноводства.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6.  Свиноводство и технология производства свинины   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7. Овцеводство и технология производства продуктов овцеводства 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8. Коневодство и технология производства продуктов коневодства 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9.   Птицеводство и технология производства яиц и мяса 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10. Растениеводство как отрасль сельскохозяйственного производства.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11. Оптимизация условий жизни растений. 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12. Сорные растения и меры борьбы с ними.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13. Научные основы севооборотов.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14. Организация системы севооборотов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15. Теоретические основы обработки почвы.</w:t>
      </w:r>
    </w:p>
    <w:p w:rsidR="00047C3F" w:rsidRDefault="00047C3F" w:rsidP="00047C3F">
      <w:pPr>
        <w:widowControl/>
        <w:suppressAutoHyphens w:val="0"/>
        <w:spacing w:before="120"/>
        <w:ind w:left="-142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16. Система обработки почвы в севообороте.</w:t>
      </w:r>
    </w:p>
    <w:p w:rsidR="00047C3F" w:rsidRDefault="00047C3F" w:rsidP="00047C3F">
      <w:pPr>
        <w:widowControl/>
        <w:suppressAutoHyphens w:val="0"/>
        <w:spacing w:before="120"/>
        <w:ind w:left="709" w:hanging="85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17. Мелиорация земель</w:t>
      </w:r>
    </w:p>
    <w:p w:rsidR="00047C3F" w:rsidRDefault="00047C3F" w:rsidP="00047C3F">
      <w:pPr>
        <w:widowControl/>
        <w:suppressAutoHyphens w:val="0"/>
        <w:spacing w:before="120"/>
        <w:ind w:left="709" w:hanging="85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18.Основы минерального питания растений</w:t>
      </w:r>
    </w:p>
    <w:p w:rsidR="00047C3F" w:rsidRDefault="00047C3F" w:rsidP="00047C3F">
      <w:pPr>
        <w:widowControl/>
        <w:suppressAutoHyphens w:val="0"/>
        <w:spacing w:before="12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19.Теоретические основы растениеводства</w:t>
      </w:r>
    </w:p>
    <w:p w:rsidR="00047C3F" w:rsidRDefault="00047C3F" w:rsidP="00047C3F">
      <w:pPr>
        <w:widowControl/>
        <w:suppressAutoHyphens w:val="0"/>
        <w:spacing w:before="12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20.  Технология возделывания культур.</w:t>
      </w:r>
    </w:p>
    <w:p w:rsidR="00047C3F" w:rsidRDefault="00047C3F" w:rsidP="00047C3F">
      <w:pPr>
        <w:widowControl/>
        <w:suppressAutoHyphens w:val="0"/>
        <w:spacing w:before="120"/>
        <w:ind w:left="709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C3F"/>
    <w:rsid w:val="00047C3F"/>
    <w:rsid w:val="0039722A"/>
    <w:rsid w:val="005522F8"/>
    <w:rsid w:val="00581048"/>
    <w:rsid w:val="005B5027"/>
    <w:rsid w:val="00617ED5"/>
    <w:rsid w:val="00872D6C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C3F"/>
    <w:pPr>
      <w:widowControl w:val="0"/>
      <w:suppressAutoHyphens/>
      <w:spacing w:line="240" w:lineRule="auto"/>
      <w:ind w:firstLine="0"/>
      <w:jc w:val="left"/>
    </w:pPr>
    <w:rPr>
      <w:rFonts w:eastAsia="Droid Sans" w:cs="Free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47C3F"/>
    <w:pPr>
      <w:ind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semiHidden/>
    <w:rsid w:val="00047C3F"/>
    <w:rPr>
      <w:rFonts w:eastAsia="Times New Roman"/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8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2016-10-10T08:08:00Z</dcterms:created>
  <dcterms:modified xsi:type="dcterms:W3CDTF">2016-10-12T09:29:00Z</dcterms:modified>
</cp:coreProperties>
</file>