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C21" w:rsidRPr="00E10EFD" w:rsidRDefault="009F5C21" w:rsidP="009F5C21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E10EFD">
        <w:rPr>
          <w:rFonts w:eastAsia="Times New Roman"/>
          <w:b/>
          <w:szCs w:val="28"/>
        </w:rPr>
        <w:t>Аннотация дисциплины «</w:t>
      </w:r>
      <w:r w:rsidR="005250B5">
        <w:rPr>
          <w:rFonts w:eastAsia="Times New Roman"/>
          <w:b/>
          <w:szCs w:val="28"/>
        </w:rPr>
        <w:t>Управленческий анализ</w:t>
      </w:r>
      <w:r w:rsidRPr="00E10EFD">
        <w:rPr>
          <w:rFonts w:eastAsia="Times New Roman"/>
          <w:b/>
          <w:szCs w:val="28"/>
        </w:rPr>
        <w:t>»</w:t>
      </w:r>
    </w:p>
    <w:p w:rsidR="009F5C21" w:rsidRDefault="009F5C21" w:rsidP="009F5C21">
      <w:pPr>
        <w:jc w:val="center"/>
        <w:rPr>
          <w:rFonts w:eastAsia="Times New Roman"/>
          <w:b/>
          <w:szCs w:val="28"/>
        </w:rPr>
      </w:pPr>
      <w:r w:rsidRPr="001A2B3D">
        <w:rPr>
          <w:rFonts w:eastAsia="Times New Roman"/>
          <w:b/>
          <w:szCs w:val="28"/>
        </w:rPr>
        <w:t xml:space="preserve">Направление подготовки: 38.03.04 Государственное и </w:t>
      </w:r>
    </w:p>
    <w:p w:rsidR="009F5C21" w:rsidRPr="001A2B3D" w:rsidRDefault="009F5C21" w:rsidP="009F5C21">
      <w:pPr>
        <w:jc w:val="center"/>
        <w:rPr>
          <w:rFonts w:eastAsia="Times New Roman"/>
          <w:b/>
          <w:szCs w:val="28"/>
        </w:rPr>
      </w:pPr>
      <w:r w:rsidRPr="001A2B3D">
        <w:rPr>
          <w:rFonts w:eastAsia="Times New Roman"/>
          <w:b/>
          <w:szCs w:val="28"/>
        </w:rPr>
        <w:t>муниципальное управление</w:t>
      </w:r>
    </w:p>
    <w:p w:rsidR="009F5C21" w:rsidRDefault="009F5C21" w:rsidP="009F5C21">
      <w:pPr>
        <w:tabs>
          <w:tab w:val="left" w:pos="1485"/>
        </w:tabs>
        <w:jc w:val="center"/>
        <w:rPr>
          <w:rFonts w:eastAsia="Times New Roman"/>
          <w:szCs w:val="28"/>
        </w:rPr>
      </w:pPr>
      <w:r w:rsidRPr="001A2B3D">
        <w:rPr>
          <w:rFonts w:eastAsia="Times New Roman"/>
          <w:b/>
          <w:szCs w:val="28"/>
        </w:rPr>
        <w:t xml:space="preserve">Программа подготовки: </w:t>
      </w:r>
      <w:r w:rsidR="00475192">
        <w:rPr>
          <w:rFonts w:eastAsia="Times New Roman"/>
          <w:b/>
          <w:szCs w:val="28"/>
        </w:rPr>
        <w:t xml:space="preserve">прикладной </w:t>
      </w:r>
      <w:proofErr w:type="spellStart"/>
      <w:r w:rsidR="00475192">
        <w:rPr>
          <w:rFonts w:eastAsia="Times New Roman"/>
          <w:b/>
          <w:szCs w:val="28"/>
        </w:rPr>
        <w:t>бакалавриат</w:t>
      </w:r>
      <w:proofErr w:type="spellEnd"/>
    </w:p>
    <w:p w:rsidR="009F5C21" w:rsidRDefault="009F5C21" w:rsidP="009F5C21">
      <w:pPr>
        <w:shd w:val="clear" w:color="auto" w:fill="FFFFFF"/>
        <w:tabs>
          <w:tab w:val="left" w:pos="8309"/>
        </w:tabs>
        <w:spacing w:before="2"/>
        <w:ind w:firstLine="851"/>
        <w:rPr>
          <w:szCs w:val="28"/>
        </w:rPr>
      </w:pPr>
    </w:p>
    <w:p w:rsidR="009F5C21" w:rsidRDefault="009F5C21" w:rsidP="009F5C21">
      <w:pPr>
        <w:shd w:val="clear" w:color="auto" w:fill="FFFFFF"/>
        <w:tabs>
          <w:tab w:val="left" w:pos="8309"/>
        </w:tabs>
        <w:spacing w:before="2"/>
        <w:ind w:firstLine="851"/>
        <w:rPr>
          <w:color w:val="000000"/>
          <w:szCs w:val="28"/>
        </w:rPr>
      </w:pPr>
      <w:proofErr w:type="gramStart"/>
      <w:r>
        <w:rPr>
          <w:szCs w:val="28"/>
        </w:rPr>
        <w:t>Цель дисциплины – о</w:t>
      </w:r>
      <w:r>
        <w:rPr>
          <w:color w:val="000000"/>
          <w:szCs w:val="28"/>
        </w:rPr>
        <w:t xml:space="preserve">своение студентами понятия, цели и роли управленческого анализа в достижении устойчивости и эффективности бизнеса, снижении риска предпринимательской деятельности, изучение методов и приемов управленческого анализа, а также освоение методов компьютерного моделирования экономических процессов для принятия обоснованных управленческих решений, прогнозирования рыночных процессов и экономического поведения бизнес единиц в изменяющейся рыночной среде. </w:t>
      </w:r>
      <w:proofErr w:type="gramEnd"/>
    </w:p>
    <w:p w:rsidR="005250B5" w:rsidRDefault="005250B5" w:rsidP="005250B5">
      <w:pPr>
        <w:tabs>
          <w:tab w:val="left" w:pos="1485"/>
        </w:tabs>
        <w:ind w:firstLine="709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5250B5" w:rsidTr="00697A99">
        <w:trPr>
          <w:trHeight w:val="619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 xml:space="preserve">№ </w:t>
            </w:r>
            <w:proofErr w:type="spellStart"/>
            <w:proofErr w:type="gramStart"/>
            <w:r>
              <w:rPr>
                <w:rFonts w:eastAsia="Times New Roman"/>
                <w:bCs/>
                <w:iCs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eastAsia="Times New Roman"/>
                <w:bCs/>
                <w:iCs/>
                <w:sz w:val="18"/>
                <w:szCs w:val="18"/>
              </w:rPr>
              <w:t>/</w:t>
            </w:r>
            <w:proofErr w:type="spellStart"/>
            <w:r>
              <w:rPr>
                <w:rFonts w:eastAsia="Times New Roman"/>
                <w:bCs/>
                <w:i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 w:rsidP="005250B5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5250B5" w:rsidTr="00697A9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 w:rsidP="005250B5">
            <w:pPr>
              <w:widowControl w:val="0"/>
              <w:snapToGrid w:val="0"/>
              <w:rPr>
                <w:rFonts w:eastAsia="Lucida Sans Unicode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eastAsia="Times New Roman"/>
                <w:bCs/>
                <w:iCs/>
                <w:sz w:val="22"/>
              </w:rPr>
              <w:t xml:space="preserve">Способность использовать основы экономических знаний в различных сферах деятельности Способность использовать основы экономических знаний в различных сферах деятельности </w:t>
            </w:r>
            <w:r>
              <w:rPr>
                <w:rFonts w:eastAsia="Times New Roman"/>
                <w:bCs/>
                <w:iCs/>
                <w:sz w:val="18"/>
                <w:szCs w:val="18"/>
              </w:rPr>
              <w:t>(ОК-3)</w:t>
            </w:r>
          </w:p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</w:p>
        </w:tc>
      </w:tr>
      <w:tr w:rsidR="005250B5" w:rsidTr="00697A9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2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22"/>
              </w:rPr>
              <w:t>Способность находить организационно-управленческие решения, оценивать результаты и последствия принятого управленческого решения и готовность нести за них ответственность с позиций социальной значимости принимаемых решений (ОПК-2)</w:t>
            </w:r>
          </w:p>
        </w:tc>
      </w:tr>
      <w:tr w:rsidR="005250B5" w:rsidTr="00697A9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3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22"/>
              </w:rPr>
              <w:t xml:space="preserve">Умение применять основные </w:t>
            </w:r>
            <w:proofErr w:type="gramStart"/>
            <w:r>
              <w:rPr>
                <w:rFonts w:eastAsia="Times New Roman"/>
                <w:bCs/>
                <w:iCs/>
                <w:sz w:val="22"/>
              </w:rPr>
              <w:t>экономические методы</w:t>
            </w:r>
            <w:proofErr w:type="gramEnd"/>
            <w:r>
              <w:rPr>
                <w:rFonts w:eastAsia="Times New Roman"/>
                <w:bCs/>
                <w:iCs/>
                <w:sz w:val="22"/>
              </w:rPr>
              <w:t xml:space="preserve"> для управления государственным и муниципальным имуществом, принятия управленческих решений по </w:t>
            </w:r>
            <w:proofErr w:type="spellStart"/>
            <w:r>
              <w:rPr>
                <w:rFonts w:eastAsia="Times New Roman"/>
                <w:bCs/>
                <w:iCs/>
                <w:sz w:val="22"/>
              </w:rPr>
              <w:t>бюджетированию</w:t>
            </w:r>
            <w:proofErr w:type="spellEnd"/>
            <w:r>
              <w:rPr>
                <w:rFonts w:eastAsia="Times New Roman"/>
                <w:bCs/>
                <w:iCs/>
                <w:sz w:val="22"/>
              </w:rPr>
              <w:t xml:space="preserve"> и структуре государственных (муниципальных) активов (ПК-3)</w:t>
            </w:r>
          </w:p>
        </w:tc>
      </w:tr>
      <w:tr w:rsidR="005250B5" w:rsidTr="00697A99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18"/>
                <w:szCs w:val="18"/>
              </w:rPr>
              <w:t>4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 w:rsidP="00697A99">
            <w:pPr>
              <w:autoSpaceDE w:val="0"/>
              <w:autoSpaceDN w:val="0"/>
              <w:adjustRightInd w:val="0"/>
              <w:spacing w:line="276" w:lineRule="auto"/>
              <w:rPr>
                <w:rFonts w:eastAsia="Times New Roman"/>
                <w:bCs/>
                <w:iCs/>
                <w:sz w:val="18"/>
                <w:szCs w:val="18"/>
              </w:rPr>
            </w:pPr>
            <w:r>
              <w:rPr>
                <w:rFonts w:eastAsia="Times New Roman"/>
                <w:bCs/>
                <w:iCs/>
                <w:sz w:val="22"/>
              </w:rPr>
              <w:t>Владение навыками количественного и качественного анализа при оценке состояния экономической, социальной, политической среды, деятельности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государственных и муниципальных предприятий и учреждений, политических партий, общественно – политических, коммерческих и некоммерческих организаций (ПК-6)</w:t>
            </w:r>
          </w:p>
        </w:tc>
      </w:tr>
    </w:tbl>
    <w:p w:rsidR="005250B5" w:rsidRDefault="005250B5" w:rsidP="005250B5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5250B5" w:rsidRDefault="005250B5" w:rsidP="005250B5">
      <w:pPr>
        <w:jc w:val="center"/>
        <w:rPr>
          <w:rFonts w:eastAsia="Times New Roman"/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>
        <w:rPr>
          <w:rFonts w:eastAsia="Times New Roman"/>
          <w:b/>
          <w:sz w:val="24"/>
          <w:szCs w:val="24"/>
        </w:rPr>
        <w:t>аправления подготовки 38.03.04 Государственное и муниципальное управление</w:t>
      </w: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040"/>
        <w:gridCol w:w="4320"/>
      </w:tblGrid>
      <w:tr w:rsidR="005250B5" w:rsidTr="005250B5">
        <w:tc>
          <w:tcPr>
            <w:tcW w:w="5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5250B5" w:rsidTr="005D5768"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</w:tr>
      <w:tr w:rsidR="005250B5" w:rsidTr="005250B5"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5250B5" w:rsidTr="006038BD">
        <w:tc>
          <w:tcPr>
            <w:tcW w:w="5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0B5" w:rsidRDefault="005250B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5250B5" w:rsidTr="00BB574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</w:t>
            </w:r>
          </w:p>
        </w:tc>
      </w:tr>
      <w:tr w:rsidR="005250B5" w:rsidTr="00790717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250B5" w:rsidRDefault="00E8167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</w:tr>
      <w:tr w:rsidR="005250B5" w:rsidTr="00A7505D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250B5" w:rsidTr="00D36426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E8167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</w:tr>
      <w:tr w:rsidR="005250B5" w:rsidTr="00503F22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E8167E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</w:tr>
      <w:tr w:rsidR="005250B5" w:rsidTr="005E0BA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144</w:t>
            </w:r>
          </w:p>
        </w:tc>
      </w:tr>
      <w:tr w:rsidR="005250B5" w:rsidTr="00867EF4"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50B5" w:rsidRDefault="005250B5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01422B" w:rsidRDefault="0001422B" w:rsidP="0001422B">
      <w:pPr>
        <w:pStyle w:val="a3"/>
        <w:rPr>
          <w:b/>
          <w:sz w:val="20"/>
          <w:szCs w:val="20"/>
        </w:rPr>
      </w:pPr>
      <w:r>
        <w:rPr>
          <w:b/>
          <w:sz w:val="20"/>
          <w:szCs w:val="20"/>
        </w:rPr>
        <w:t>Формы промежуточной аттестации: экзамен</w:t>
      </w:r>
    </w:p>
    <w:p w:rsidR="0001422B" w:rsidRDefault="0001422B" w:rsidP="0001422B">
      <w:pPr>
        <w:pStyle w:val="a3"/>
        <w:rPr>
          <w:sz w:val="10"/>
          <w:szCs w:val="10"/>
        </w:rPr>
      </w:pPr>
    </w:p>
    <w:p w:rsidR="0001422B" w:rsidRDefault="0001422B" w:rsidP="0001422B">
      <w:pPr>
        <w:pStyle w:val="a3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Перечень изучаемых тем (основных):</w:t>
      </w:r>
    </w:p>
    <w:p w:rsidR="005250B5" w:rsidRPr="0001422B" w:rsidRDefault="0001422B" w:rsidP="0001422B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ind w:left="0" w:firstLine="709"/>
        <w:rPr>
          <w:rFonts w:eastAsia="Times New Roman"/>
          <w:sz w:val="24"/>
          <w:szCs w:val="24"/>
        </w:rPr>
      </w:pPr>
      <w:r w:rsidRPr="0001422B">
        <w:rPr>
          <w:rFonts w:eastAsia="Times New Roman"/>
          <w:sz w:val="24"/>
          <w:szCs w:val="24"/>
          <w:lang w:eastAsia="ru-RU"/>
        </w:rPr>
        <w:t xml:space="preserve">Теоретические основы </w:t>
      </w:r>
      <w:r w:rsidRPr="0001422B">
        <w:rPr>
          <w:rFonts w:eastAsia="Times New Roman"/>
          <w:color w:val="000000"/>
          <w:sz w:val="24"/>
          <w:szCs w:val="24"/>
          <w:lang w:eastAsia="ru-RU"/>
        </w:rPr>
        <w:t>управленческого</w:t>
      </w:r>
      <w:r w:rsidRPr="0001422B">
        <w:rPr>
          <w:rFonts w:eastAsia="Times New Roman"/>
          <w:sz w:val="24"/>
          <w:szCs w:val="24"/>
          <w:lang w:eastAsia="ru-RU"/>
        </w:rPr>
        <w:t xml:space="preserve"> анализа: принципы организации, цели и задачи</w:t>
      </w:r>
    </w:p>
    <w:p w:rsidR="005250B5" w:rsidRPr="0001422B" w:rsidRDefault="0001422B" w:rsidP="0001422B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ind w:left="0" w:firstLine="709"/>
        <w:rPr>
          <w:rFonts w:eastAsia="Times New Roman"/>
          <w:sz w:val="24"/>
          <w:szCs w:val="24"/>
        </w:rPr>
      </w:pPr>
      <w:r w:rsidRPr="0001422B">
        <w:rPr>
          <w:sz w:val="24"/>
          <w:szCs w:val="24"/>
        </w:rPr>
        <w:t>Методы</w:t>
      </w:r>
      <w:r w:rsidRPr="0001422B">
        <w:rPr>
          <w:bCs/>
          <w:sz w:val="24"/>
          <w:szCs w:val="24"/>
        </w:rPr>
        <w:t xml:space="preserve"> </w:t>
      </w:r>
      <w:r w:rsidRPr="0001422B">
        <w:rPr>
          <w:sz w:val="24"/>
          <w:szCs w:val="24"/>
        </w:rPr>
        <w:t xml:space="preserve"> и методики управленческого анализа для обоснования управленческих решений, АБС – анализ</w:t>
      </w:r>
    </w:p>
    <w:p w:rsidR="005250B5" w:rsidRPr="0001422B" w:rsidRDefault="0001422B" w:rsidP="0001422B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ind w:left="0" w:firstLine="709"/>
        <w:rPr>
          <w:rFonts w:eastAsia="Times New Roman"/>
          <w:sz w:val="24"/>
          <w:szCs w:val="24"/>
        </w:rPr>
      </w:pPr>
      <w:r w:rsidRPr="0001422B">
        <w:rPr>
          <w:rFonts w:eastAsia="Times New Roman"/>
          <w:sz w:val="24"/>
          <w:szCs w:val="24"/>
          <w:lang w:eastAsia="ru-RU"/>
        </w:rPr>
        <w:t>Анализ ресурсного потенциала, организационно - технического уровня, инноваций и других условий производства</w:t>
      </w:r>
      <w:r w:rsidRPr="0001422B">
        <w:rPr>
          <w:sz w:val="24"/>
          <w:szCs w:val="24"/>
        </w:rPr>
        <w:t xml:space="preserve">  </w:t>
      </w:r>
    </w:p>
    <w:p w:rsidR="0001422B" w:rsidRPr="0001422B" w:rsidRDefault="0001422B" w:rsidP="0001422B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ind w:left="0" w:firstLine="709"/>
        <w:rPr>
          <w:sz w:val="24"/>
          <w:szCs w:val="24"/>
        </w:rPr>
      </w:pPr>
      <w:r w:rsidRPr="0001422B">
        <w:rPr>
          <w:sz w:val="24"/>
          <w:szCs w:val="24"/>
        </w:rPr>
        <w:t>Анализ инвестиционной привлекательности и деятельности</w:t>
      </w:r>
    </w:p>
    <w:p w:rsidR="0001422B" w:rsidRPr="0001422B" w:rsidRDefault="0001422B" w:rsidP="0001422B">
      <w:pPr>
        <w:pStyle w:val="a5"/>
        <w:numPr>
          <w:ilvl w:val="0"/>
          <w:numId w:val="1"/>
        </w:numPr>
        <w:tabs>
          <w:tab w:val="left" w:pos="426"/>
          <w:tab w:val="left" w:pos="567"/>
        </w:tabs>
        <w:ind w:left="0" w:firstLine="709"/>
        <w:rPr>
          <w:sz w:val="24"/>
          <w:szCs w:val="24"/>
        </w:rPr>
      </w:pPr>
      <w:r w:rsidRPr="0001422B">
        <w:rPr>
          <w:sz w:val="24"/>
          <w:szCs w:val="24"/>
          <w:lang w:val="en-US"/>
        </w:rPr>
        <w:t>SWOT</w:t>
      </w:r>
      <w:r w:rsidRPr="0001422B">
        <w:rPr>
          <w:sz w:val="24"/>
          <w:szCs w:val="24"/>
        </w:rPr>
        <w:t xml:space="preserve"> – анализ и </w:t>
      </w:r>
      <w:r w:rsidRPr="0001422B">
        <w:rPr>
          <w:sz w:val="24"/>
          <w:szCs w:val="24"/>
          <w:lang w:val="en-US"/>
        </w:rPr>
        <w:t>BSC</w:t>
      </w:r>
      <w:r w:rsidRPr="0001422B">
        <w:rPr>
          <w:sz w:val="24"/>
          <w:szCs w:val="24"/>
        </w:rPr>
        <w:t xml:space="preserve"> для принятия стратегических управленческих решений</w:t>
      </w:r>
    </w:p>
    <w:sectPr w:rsidR="0001422B" w:rsidRPr="0001422B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5A656B"/>
    <w:multiLevelType w:val="hybridMultilevel"/>
    <w:tmpl w:val="2B442B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9F5C21"/>
    <w:rsid w:val="0001422B"/>
    <w:rsid w:val="00341AD2"/>
    <w:rsid w:val="00475192"/>
    <w:rsid w:val="005250B5"/>
    <w:rsid w:val="005522F8"/>
    <w:rsid w:val="009F5C21"/>
    <w:rsid w:val="00D85D79"/>
    <w:rsid w:val="00DE6976"/>
    <w:rsid w:val="00E8167E"/>
    <w:rsid w:val="00FA1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21"/>
    <w:pPr>
      <w:spacing w:line="240" w:lineRule="auto"/>
      <w:ind w:firstLine="0"/>
    </w:pPr>
    <w:rPr>
      <w:rFonts w:eastAsia="Calibri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1422B"/>
    <w:pPr>
      <w:ind w:firstLine="709"/>
    </w:pPr>
    <w:rPr>
      <w:rFonts w:eastAsia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01422B"/>
    <w:rPr>
      <w:rFonts w:eastAsia="Times New Roman"/>
      <w:szCs w:val="24"/>
      <w:lang w:eastAsia="ru-RU"/>
    </w:rPr>
  </w:style>
  <w:style w:type="paragraph" w:styleId="a5">
    <w:name w:val="List Paragraph"/>
    <w:basedOn w:val="a"/>
    <w:uiPriority w:val="34"/>
    <w:qFormat/>
    <w:rsid w:val="000142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0E8BF5-3BD8-413C-94A9-A7E873B59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2016-10-11T08:31:00Z</dcterms:created>
  <dcterms:modified xsi:type="dcterms:W3CDTF">2016-10-12T10:16:00Z</dcterms:modified>
</cp:coreProperties>
</file>