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«</w:t>
      </w:r>
      <w:r w:rsidRPr="00582057">
        <w:rPr>
          <w:rFonts w:ascii="Times New Roman" w:hAnsi="Times New Roman" w:cs="Times New Roman"/>
          <w:color w:val="000000"/>
          <w:sz w:val="28"/>
          <w:szCs w:val="28"/>
        </w:rPr>
        <w:t>Основы самоорганизации и адаптации студентов</w:t>
      </w:r>
      <w:r w:rsidRPr="00582057">
        <w:rPr>
          <w:rFonts w:ascii="Times New Roman" w:hAnsi="Times New Roman" w:cs="Times New Roman"/>
          <w:sz w:val="28"/>
          <w:szCs w:val="28"/>
        </w:rPr>
        <w:t>»</w:t>
      </w:r>
    </w:p>
    <w:p w:rsidR="00582057" w:rsidRPr="00582057" w:rsidRDefault="00582057" w:rsidP="00582057">
      <w:pPr>
        <w:tabs>
          <w:tab w:val="left" w:pos="1485"/>
        </w:tabs>
        <w:spacing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82057" w:rsidRPr="00582057" w:rsidRDefault="00582057" w:rsidP="00582057">
      <w:pPr>
        <w:shd w:val="clear" w:color="auto" w:fill="FFFFFF"/>
        <w:spacing w:after="24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Цель дисциплины</w:t>
      </w:r>
      <w:r w:rsidRPr="005820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2057">
        <w:rPr>
          <w:rFonts w:ascii="Times New Roman" w:hAnsi="Times New Roman" w:cs="Times New Roman"/>
          <w:sz w:val="28"/>
          <w:szCs w:val="28"/>
        </w:rPr>
        <w:t xml:space="preserve">– </w:t>
      </w:r>
      <w:r w:rsidRPr="00582057">
        <w:rPr>
          <w:rFonts w:ascii="Times New Roman" w:hAnsi="Times New Roman" w:cs="Times New Roman"/>
          <w:color w:val="000000"/>
          <w:sz w:val="28"/>
          <w:szCs w:val="28"/>
        </w:rPr>
        <w:t>овладение основами самоорганизации и адаптации для успешного самостоятельного усвоения знаний в течение всего срока обучения в вузе и в дальнейшей профессиональной деятельности.</w:t>
      </w:r>
    </w:p>
    <w:p w:rsidR="00582057" w:rsidRPr="00582057" w:rsidRDefault="00582057" w:rsidP="00582057">
      <w:pPr>
        <w:tabs>
          <w:tab w:val="left" w:pos="1485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</w:t>
      </w:r>
      <w:r w:rsidRPr="00582057">
        <w:rPr>
          <w:rFonts w:ascii="Times New Roman" w:hAnsi="Times New Roman" w:cs="Times New Roman"/>
          <w:sz w:val="28"/>
          <w:szCs w:val="28"/>
        </w:rPr>
        <w:t>х</w:t>
      </w:r>
      <w:r w:rsidRPr="00582057">
        <w:rPr>
          <w:rFonts w:ascii="Times New Roman" w:hAnsi="Times New Roman" w:cs="Times New Roman"/>
          <w:sz w:val="28"/>
          <w:szCs w:val="28"/>
        </w:rPr>
        <w:t>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582057" w:rsidRPr="00582057" w:rsidTr="00D9589C">
        <w:trPr>
          <w:trHeight w:val="671"/>
        </w:trPr>
        <w:tc>
          <w:tcPr>
            <w:tcW w:w="1219" w:type="dxa"/>
          </w:tcPr>
          <w:p w:rsidR="00582057" w:rsidRPr="00582057" w:rsidRDefault="00582057" w:rsidP="00D958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364" w:type="dxa"/>
          </w:tcPr>
          <w:p w:rsidR="00582057" w:rsidRPr="00582057" w:rsidRDefault="00582057" w:rsidP="00D958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82057" w:rsidRPr="00582057" w:rsidTr="00D9589C">
        <w:trPr>
          <w:trHeight w:val="653"/>
        </w:trPr>
        <w:tc>
          <w:tcPr>
            <w:tcW w:w="1219" w:type="dxa"/>
          </w:tcPr>
          <w:p w:rsidR="00582057" w:rsidRPr="00582057" w:rsidRDefault="00582057" w:rsidP="00D958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582057" w:rsidRPr="00582057" w:rsidRDefault="00582057" w:rsidP="00D958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</w:tbl>
    <w:p w:rsidR="00582057" w:rsidRPr="00582057" w:rsidRDefault="00582057" w:rsidP="0058205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Трудоемкость дисциплины «</w:t>
      </w:r>
      <w:r w:rsidRPr="00582057">
        <w:rPr>
          <w:rFonts w:ascii="Times New Roman" w:hAnsi="Times New Roman" w:cs="Times New Roman"/>
          <w:color w:val="000000"/>
          <w:sz w:val="28"/>
          <w:szCs w:val="28"/>
        </w:rPr>
        <w:t>Основы самоорганизации и адаптации ст</w:t>
      </w:r>
      <w:r w:rsidRPr="0058205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582057">
        <w:rPr>
          <w:rFonts w:ascii="Times New Roman" w:hAnsi="Times New Roman" w:cs="Times New Roman"/>
          <w:color w:val="000000"/>
          <w:sz w:val="28"/>
          <w:szCs w:val="28"/>
        </w:rPr>
        <w:t>дентов</w:t>
      </w:r>
      <w:r w:rsidRPr="00582057">
        <w:rPr>
          <w:rFonts w:ascii="Times New Roman" w:hAnsi="Times New Roman" w:cs="Times New Roman"/>
          <w:sz w:val="28"/>
          <w:szCs w:val="28"/>
        </w:rPr>
        <w:t>», реализуемой по учебному плану направления подготовки 35.03.06 «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 xml:space="preserve">», профили подготовки «Технические системы в 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агр</w:t>
      </w:r>
      <w:r w:rsidRPr="00582057">
        <w:rPr>
          <w:rFonts w:ascii="Times New Roman" w:hAnsi="Times New Roman" w:cs="Times New Roman"/>
          <w:sz w:val="28"/>
          <w:szCs w:val="28"/>
        </w:rPr>
        <w:t>о</w:t>
      </w:r>
      <w:r w:rsidRPr="00582057">
        <w:rPr>
          <w:rFonts w:ascii="Times New Roman" w:hAnsi="Times New Roman" w:cs="Times New Roman"/>
          <w:sz w:val="28"/>
          <w:szCs w:val="28"/>
        </w:rPr>
        <w:t>бизнесе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 xml:space="preserve">», «Электрооборудование и </w:t>
      </w:r>
      <w:proofErr w:type="spellStart"/>
      <w:r w:rsidRPr="0058205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Pr="00582057">
        <w:rPr>
          <w:rFonts w:ascii="Times New Roman" w:hAnsi="Times New Roman" w:cs="Times New Roman"/>
          <w:sz w:val="28"/>
          <w:szCs w:val="28"/>
        </w:rPr>
        <w:t>», «Технологическое оборудование для хранения и перер</w:t>
      </w:r>
      <w:r w:rsidRPr="00582057">
        <w:rPr>
          <w:rFonts w:ascii="Times New Roman" w:hAnsi="Times New Roman" w:cs="Times New Roman"/>
          <w:sz w:val="28"/>
          <w:szCs w:val="28"/>
        </w:rPr>
        <w:t>а</w:t>
      </w:r>
      <w:r w:rsidRPr="00582057">
        <w:rPr>
          <w:rFonts w:ascii="Times New Roman" w:hAnsi="Times New Roman" w:cs="Times New Roman"/>
          <w:sz w:val="28"/>
          <w:szCs w:val="28"/>
        </w:rPr>
        <w:t>ботки сельскохозяйственной продукции», «Технический сервис в агропромышленном комплексе».</w:t>
      </w: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582057" w:rsidRPr="00582057" w:rsidTr="00D9589C">
        <w:trPr>
          <w:trHeight w:hRule="exact" w:val="577"/>
        </w:trPr>
        <w:tc>
          <w:tcPr>
            <w:tcW w:w="4687" w:type="dxa"/>
            <w:vMerge w:val="restart"/>
          </w:tcPr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82057" w:rsidRPr="00582057" w:rsidTr="00D9589C">
        <w:trPr>
          <w:trHeight w:hRule="exact" w:val="388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582057" w:rsidRPr="00582057" w:rsidTr="00D9589C">
        <w:trPr>
          <w:trHeight w:hRule="exact" w:val="564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  <w:p w:rsidR="00582057" w:rsidRPr="00582057" w:rsidRDefault="00582057" w:rsidP="00D958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582057" w:rsidRPr="00582057" w:rsidTr="00D9589C">
        <w:trPr>
          <w:trHeight w:hRule="exact" w:val="287"/>
        </w:trPr>
        <w:tc>
          <w:tcPr>
            <w:tcW w:w="4687" w:type="dxa"/>
            <w:vMerge/>
          </w:tcPr>
          <w:p w:rsidR="00582057" w:rsidRPr="00582057" w:rsidRDefault="00582057" w:rsidP="00D9589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582057" w:rsidRPr="00582057" w:rsidTr="00D9589C">
        <w:trPr>
          <w:trHeight w:hRule="exact" w:val="421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569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421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2057" w:rsidRPr="00582057" w:rsidTr="00D9589C">
        <w:trPr>
          <w:trHeight w:hRule="exact" w:val="425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2057" w:rsidRPr="00582057" w:rsidTr="00D9589C">
        <w:trPr>
          <w:trHeight w:hRule="exact" w:val="420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82057" w:rsidRPr="00582057" w:rsidTr="00D9589C">
        <w:trPr>
          <w:trHeight w:hRule="exact" w:val="439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582057" w:rsidRPr="00582057" w:rsidTr="00D9589C">
        <w:trPr>
          <w:trHeight w:hRule="exact" w:val="362"/>
        </w:trPr>
        <w:tc>
          <w:tcPr>
            <w:tcW w:w="4687" w:type="dxa"/>
          </w:tcPr>
          <w:p w:rsidR="00582057" w:rsidRPr="00582057" w:rsidRDefault="00582057" w:rsidP="00D9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582057" w:rsidRPr="00582057" w:rsidRDefault="00582057" w:rsidP="00D9589C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0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582057">
        <w:rPr>
          <w:rFonts w:ascii="Times New Roman" w:hAnsi="Times New Roman" w:cs="Times New Roman"/>
          <w:sz w:val="28"/>
          <w:szCs w:val="28"/>
          <w:u w:val="single"/>
        </w:rPr>
        <w:t>зачет</w:t>
      </w:r>
      <w:r w:rsidRPr="00582057">
        <w:rPr>
          <w:rFonts w:ascii="Times New Roman" w:hAnsi="Times New Roman" w:cs="Times New Roman"/>
          <w:sz w:val="28"/>
          <w:szCs w:val="28"/>
        </w:rPr>
        <w:t>.</w:t>
      </w:r>
    </w:p>
    <w:p w:rsidR="00582057" w:rsidRPr="00582057" w:rsidRDefault="00582057" w:rsidP="00582057">
      <w:pPr>
        <w:tabs>
          <w:tab w:val="left" w:pos="148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Введение в дисциплину. Самоорганизация и адаптация как основы у</w:t>
      </w:r>
      <w:r w:rsidRPr="00582057">
        <w:rPr>
          <w:rFonts w:ascii="Times New Roman" w:hAnsi="Times New Roman" w:cs="Times New Roman"/>
          <w:sz w:val="28"/>
          <w:szCs w:val="28"/>
        </w:rPr>
        <w:t>с</w:t>
      </w:r>
      <w:r w:rsidRPr="00582057">
        <w:rPr>
          <w:rFonts w:ascii="Times New Roman" w:hAnsi="Times New Roman" w:cs="Times New Roman"/>
          <w:sz w:val="28"/>
          <w:szCs w:val="28"/>
        </w:rPr>
        <w:t>пешного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Особенности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Формы и методы обучения в вузе.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Библиографические знания – условие успеха в самообразовании.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Здоровый образ жизни – сохранение человечества.</w:t>
      </w:r>
    </w:p>
    <w:p w:rsidR="00582057" w:rsidRPr="00582057" w:rsidRDefault="00582057" w:rsidP="00582057">
      <w:pPr>
        <w:numPr>
          <w:ilvl w:val="0"/>
          <w:numId w:val="1"/>
        </w:num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057">
        <w:rPr>
          <w:rFonts w:ascii="Times New Roman" w:hAnsi="Times New Roman" w:cs="Times New Roman"/>
          <w:sz w:val="28"/>
          <w:szCs w:val="28"/>
        </w:rPr>
        <w:t>Введение в специальность.</w:t>
      </w:r>
    </w:p>
    <w:p w:rsidR="00A94AA4" w:rsidRPr="00582057" w:rsidRDefault="00A94AA4" w:rsidP="0058205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94AA4" w:rsidRPr="00582057" w:rsidSect="00582057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2057"/>
    <w:rsid w:val="00582057"/>
    <w:rsid w:val="00A94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2018-03-06T09:59:00Z</dcterms:created>
  <dcterms:modified xsi:type="dcterms:W3CDTF">2018-03-06T10:01:00Z</dcterms:modified>
</cp:coreProperties>
</file>