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69A9" w:rsidRPr="0043412B" w:rsidRDefault="00AA69A9" w:rsidP="00AA69A9">
      <w:pPr>
        <w:tabs>
          <w:tab w:val="left" w:pos="1485"/>
        </w:tabs>
        <w:jc w:val="center"/>
        <w:rPr>
          <w:rFonts w:eastAsia="Times New Roman"/>
          <w:b/>
          <w:szCs w:val="28"/>
        </w:rPr>
      </w:pPr>
      <w:r w:rsidRPr="0043412B">
        <w:rPr>
          <w:rFonts w:eastAsia="Times New Roman"/>
          <w:szCs w:val="28"/>
        </w:rPr>
        <w:t>Аннотация дисциплины</w:t>
      </w:r>
      <w:r w:rsidRPr="0043412B">
        <w:rPr>
          <w:rFonts w:eastAsia="Times New Roman"/>
          <w:b/>
          <w:szCs w:val="28"/>
        </w:rPr>
        <w:t xml:space="preserve"> «Правовое регулирование экономики»</w:t>
      </w:r>
    </w:p>
    <w:p w:rsidR="00AA69A9" w:rsidRDefault="00AA69A9" w:rsidP="00AA69A9">
      <w:pPr>
        <w:jc w:val="center"/>
        <w:rPr>
          <w:rFonts w:eastAsia="Times New Roman"/>
          <w:b/>
          <w:szCs w:val="28"/>
        </w:rPr>
      </w:pPr>
      <w:r w:rsidRPr="0043412B">
        <w:rPr>
          <w:rFonts w:eastAsia="Times New Roman"/>
          <w:szCs w:val="28"/>
        </w:rPr>
        <w:t>Направление подготовки:</w:t>
      </w:r>
      <w:r w:rsidRPr="0043412B">
        <w:rPr>
          <w:rFonts w:eastAsia="Times New Roman"/>
          <w:b/>
          <w:szCs w:val="28"/>
        </w:rPr>
        <w:t xml:space="preserve"> 38.04.01 Экономика</w:t>
      </w:r>
    </w:p>
    <w:p w:rsidR="00025CD2" w:rsidRPr="0043412B" w:rsidRDefault="00025CD2" w:rsidP="00AA69A9">
      <w:pPr>
        <w:jc w:val="center"/>
        <w:rPr>
          <w:rFonts w:eastAsia="Times New Roman"/>
          <w:b/>
          <w:szCs w:val="28"/>
        </w:rPr>
      </w:pPr>
      <w:r>
        <w:rPr>
          <w:rFonts w:eastAsia="Times New Roman"/>
          <w:b/>
          <w:szCs w:val="28"/>
        </w:rPr>
        <w:t>Профиль «Управление проектами»</w:t>
      </w:r>
    </w:p>
    <w:p w:rsidR="00AA69A9" w:rsidRPr="0043412B" w:rsidRDefault="00AA69A9" w:rsidP="00AA69A9">
      <w:pPr>
        <w:spacing w:before="120" w:after="120"/>
        <w:ind w:firstLine="561"/>
        <w:rPr>
          <w:sz w:val="24"/>
          <w:szCs w:val="24"/>
        </w:rPr>
      </w:pPr>
      <w:r w:rsidRPr="0043412B">
        <w:rPr>
          <w:b/>
          <w:sz w:val="24"/>
        </w:rPr>
        <w:t xml:space="preserve">Цель дисциплины: </w:t>
      </w:r>
      <w:r w:rsidRPr="0043412B">
        <w:rPr>
          <w:sz w:val="24"/>
          <w:szCs w:val="24"/>
        </w:rPr>
        <w:t>овладение студентами компетенциями правового обоснования принятия решений в сфере экономики.</w:t>
      </w:r>
    </w:p>
    <w:p w:rsidR="00AA69A9" w:rsidRPr="0043412B" w:rsidRDefault="00AA69A9" w:rsidP="00AA69A9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 w:rsidRPr="0043412B">
        <w:rPr>
          <w:rFonts w:eastAsia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AA69A9" w:rsidRPr="00B55809" w:rsidTr="00FF03ED">
        <w:trPr>
          <w:trHeight w:val="619"/>
        </w:trPr>
        <w:tc>
          <w:tcPr>
            <w:tcW w:w="794" w:type="dxa"/>
          </w:tcPr>
          <w:p w:rsidR="00AA69A9" w:rsidRPr="00B55809" w:rsidRDefault="00AA69A9" w:rsidP="00FF03E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B55809">
              <w:rPr>
                <w:rFonts w:eastAsia="Times New Roman"/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8647" w:type="dxa"/>
          </w:tcPr>
          <w:p w:rsidR="00AA69A9" w:rsidRPr="00B55809" w:rsidRDefault="00AA69A9" w:rsidP="00FF03ED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B55809">
              <w:rPr>
                <w:rFonts w:eastAsia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AA69A9" w:rsidRPr="00B55809" w:rsidTr="00FF03ED">
        <w:trPr>
          <w:trHeight w:val="270"/>
        </w:trPr>
        <w:tc>
          <w:tcPr>
            <w:tcW w:w="794" w:type="dxa"/>
          </w:tcPr>
          <w:p w:rsidR="00AA69A9" w:rsidRPr="00B55809" w:rsidRDefault="00AA69A9" w:rsidP="00FF03E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B55809">
              <w:rPr>
                <w:rFonts w:eastAsia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</w:tcPr>
          <w:p w:rsidR="00AA69A9" w:rsidRPr="00B55809" w:rsidRDefault="00AA69A9" w:rsidP="00FF03ED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B55809">
              <w:rPr>
                <w:rFonts w:eastAsia="Times New Roman"/>
                <w:bCs/>
                <w:iCs/>
                <w:sz w:val="24"/>
                <w:szCs w:val="24"/>
              </w:rPr>
              <w:t>Способность к абстрактному мышлению, анализу, синтезу (ОК-1)</w:t>
            </w:r>
          </w:p>
        </w:tc>
      </w:tr>
      <w:tr w:rsidR="00AA69A9" w:rsidRPr="00B55809" w:rsidTr="00FF03ED">
        <w:trPr>
          <w:trHeight w:val="270"/>
        </w:trPr>
        <w:tc>
          <w:tcPr>
            <w:tcW w:w="794" w:type="dxa"/>
          </w:tcPr>
          <w:p w:rsidR="00AA69A9" w:rsidRPr="00B55809" w:rsidRDefault="00AA69A9" w:rsidP="00FF03E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B55809">
              <w:rPr>
                <w:rFonts w:eastAsia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7" w:type="dxa"/>
          </w:tcPr>
          <w:p w:rsidR="00AA69A9" w:rsidRPr="00B55809" w:rsidRDefault="00AA69A9" w:rsidP="00FF03ED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B55809">
              <w:rPr>
                <w:rFonts w:eastAsia="Times New Roman"/>
                <w:bCs/>
                <w:iCs/>
                <w:sz w:val="24"/>
                <w:szCs w:val="24"/>
              </w:rPr>
              <w:t>Готовность действовать в нестандартных ситуациях, нести социальную и этическую ответственность за принятые решения (ОК-2)</w:t>
            </w:r>
          </w:p>
        </w:tc>
      </w:tr>
      <w:tr w:rsidR="00AA69A9" w:rsidRPr="00B55809" w:rsidTr="00FF03ED">
        <w:trPr>
          <w:trHeight w:val="270"/>
        </w:trPr>
        <w:tc>
          <w:tcPr>
            <w:tcW w:w="794" w:type="dxa"/>
          </w:tcPr>
          <w:p w:rsidR="00AA69A9" w:rsidRPr="00B55809" w:rsidRDefault="00AA69A9" w:rsidP="00FF03E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B55809">
              <w:rPr>
                <w:rFonts w:eastAsia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647" w:type="dxa"/>
          </w:tcPr>
          <w:p w:rsidR="00AA69A9" w:rsidRPr="00B55809" w:rsidRDefault="00AA69A9" w:rsidP="00FF03ED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B55809">
              <w:rPr>
                <w:rFonts w:eastAsia="Times New Roman"/>
                <w:bCs/>
                <w:iCs/>
                <w:sz w:val="24"/>
                <w:szCs w:val="24"/>
              </w:rPr>
              <w:t>Способность принимать организационно-управленческие решения (ОПК-3)</w:t>
            </w:r>
          </w:p>
        </w:tc>
      </w:tr>
      <w:tr w:rsidR="00AA69A9" w:rsidRPr="00B55809" w:rsidTr="00FF03ED">
        <w:trPr>
          <w:trHeight w:val="270"/>
        </w:trPr>
        <w:tc>
          <w:tcPr>
            <w:tcW w:w="794" w:type="dxa"/>
          </w:tcPr>
          <w:p w:rsidR="00AA69A9" w:rsidRPr="00B55809" w:rsidRDefault="00AA69A9" w:rsidP="00FF03E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8647" w:type="dxa"/>
          </w:tcPr>
          <w:p w:rsidR="00AA69A9" w:rsidRPr="00B55809" w:rsidRDefault="00AA69A9" w:rsidP="00FF03ED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B55809">
              <w:rPr>
                <w:rFonts w:eastAsia="Times New Roman"/>
                <w:bCs/>
                <w:iCs/>
                <w:sz w:val="24"/>
                <w:szCs w:val="24"/>
              </w:rPr>
              <w:t>Способность самостоятельно осуществлять подготовку заданий и разрабатывать проектные решения с учетом фактора неопределенности, разрабатывать соответствующие методические и нормативные документы, а также предложения и мероприятия по реализации разработанных проектов и программ (ПК-5)</w:t>
            </w:r>
          </w:p>
        </w:tc>
      </w:tr>
    </w:tbl>
    <w:p w:rsidR="00AA69A9" w:rsidRPr="0043412B" w:rsidRDefault="00AA69A9" w:rsidP="00AA69A9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 w:rsidRPr="0043412B">
        <w:rPr>
          <w:rFonts w:eastAsia="Times New Roman"/>
          <w:b/>
          <w:sz w:val="24"/>
          <w:szCs w:val="24"/>
        </w:rPr>
        <w:t>Трудоемкость дисциплины, реализуемой по учебным планам направления подготовки 38.04.01 Экономика по образовательным программам</w:t>
      </w:r>
      <w:r w:rsidRPr="0043412B">
        <w:t>: «</w:t>
      </w:r>
      <w:r w:rsidRPr="0043412B">
        <w:rPr>
          <w:rFonts w:eastAsia="Times New Roman"/>
          <w:b/>
          <w:sz w:val="24"/>
          <w:szCs w:val="24"/>
        </w:rPr>
        <w:t>Управление проектами», «Финансы организаций», «Электронный бизнес», «Агропромышленная экономика», «Экономика и управление в организациях»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45"/>
        <w:gridCol w:w="1276"/>
        <w:gridCol w:w="1843"/>
      </w:tblGrid>
      <w:tr w:rsidR="00AA69A9" w:rsidRPr="00B55809" w:rsidTr="00FF03ED">
        <w:tc>
          <w:tcPr>
            <w:tcW w:w="6345" w:type="dxa"/>
            <w:vMerge w:val="restart"/>
          </w:tcPr>
          <w:p w:rsidR="00AA69A9" w:rsidRPr="00B55809" w:rsidRDefault="00AA69A9" w:rsidP="00FF03E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B55809">
              <w:rPr>
                <w:rFonts w:eastAsia="Times New Roman"/>
                <w:sz w:val="24"/>
                <w:szCs w:val="24"/>
              </w:rPr>
              <w:t>Вид занятий</w:t>
            </w:r>
          </w:p>
        </w:tc>
        <w:tc>
          <w:tcPr>
            <w:tcW w:w="3119" w:type="dxa"/>
            <w:gridSpan w:val="2"/>
          </w:tcPr>
          <w:p w:rsidR="00AA69A9" w:rsidRPr="00B55809" w:rsidRDefault="00AA69A9" w:rsidP="00FF03E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B55809">
              <w:rPr>
                <w:rFonts w:eastAsia="Times New Roman"/>
                <w:sz w:val="24"/>
                <w:szCs w:val="24"/>
              </w:rPr>
              <w:t>Форма обучения</w:t>
            </w:r>
          </w:p>
        </w:tc>
      </w:tr>
      <w:tr w:rsidR="00AA69A9" w:rsidRPr="00B55809" w:rsidTr="00FF03ED">
        <w:tc>
          <w:tcPr>
            <w:tcW w:w="6345" w:type="dxa"/>
            <w:vMerge/>
          </w:tcPr>
          <w:p w:rsidR="00AA69A9" w:rsidRPr="00B55809" w:rsidRDefault="00AA69A9" w:rsidP="00FF03ED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A69A9" w:rsidRPr="00B55809" w:rsidRDefault="00AA69A9" w:rsidP="00FF03E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B55809">
              <w:rPr>
                <w:rFonts w:eastAsia="Times New Roman"/>
                <w:sz w:val="24"/>
                <w:szCs w:val="24"/>
              </w:rPr>
              <w:t>очная</w:t>
            </w:r>
          </w:p>
        </w:tc>
        <w:tc>
          <w:tcPr>
            <w:tcW w:w="1843" w:type="dxa"/>
          </w:tcPr>
          <w:p w:rsidR="00AA69A9" w:rsidRPr="00B55809" w:rsidRDefault="00AA69A9" w:rsidP="00FF03E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B55809">
              <w:rPr>
                <w:rFonts w:eastAsia="Times New Roman"/>
                <w:sz w:val="24"/>
                <w:szCs w:val="24"/>
              </w:rPr>
              <w:t>заочная</w:t>
            </w:r>
          </w:p>
        </w:tc>
      </w:tr>
      <w:tr w:rsidR="00AA69A9" w:rsidRPr="00B55809" w:rsidTr="00FF03ED">
        <w:tc>
          <w:tcPr>
            <w:tcW w:w="6345" w:type="dxa"/>
            <w:vMerge/>
          </w:tcPr>
          <w:p w:rsidR="00AA69A9" w:rsidRPr="00B55809" w:rsidRDefault="00AA69A9" w:rsidP="00FF03ED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</w:tcPr>
          <w:p w:rsidR="00AA69A9" w:rsidRPr="00B55809" w:rsidRDefault="00AA69A9" w:rsidP="00FF03E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B55809">
              <w:rPr>
                <w:rFonts w:eastAsia="Times New Roman"/>
                <w:sz w:val="24"/>
                <w:szCs w:val="24"/>
              </w:rPr>
              <w:t>программа подготовки</w:t>
            </w:r>
          </w:p>
        </w:tc>
      </w:tr>
      <w:tr w:rsidR="00AA69A9" w:rsidRPr="00B55809" w:rsidTr="00FF03ED">
        <w:tc>
          <w:tcPr>
            <w:tcW w:w="6345" w:type="dxa"/>
            <w:vMerge/>
          </w:tcPr>
          <w:p w:rsidR="00AA69A9" w:rsidRPr="00B55809" w:rsidRDefault="00AA69A9" w:rsidP="00FF03ED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A69A9" w:rsidRPr="00B55809" w:rsidRDefault="00AA69A9" w:rsidP="00FF03E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B55809">
              <w:rPr>
                <w:rFonts w:eastAsia="Times New Roman"/>
                <w:sz w:val="24"/>
                <w:szCs w:val="24"/>
              </w:rPr>
              <w:t>полная</w:t>
            </w:r>
          </w:p>
        </w:tc>
        <w:tc>
          <w:tcPr>
            <w:tcW w:w="1843" w:type="dxa"/>
          </w:tcPr>
          <w:p w:rsidR="00AA69A9" w:rsidRPr="00B55809" w:rsidRDefault="00AA69A9" w:rsidP="00FF03E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B55809">
              <w:rPr>
                <w:rFonts w:eastAsia="Times New Roman"/>
                <w:sz w:val="24"/>
                <w:szCs w:val="24"/>
              </w:rPr>
              <w:t>полная</w:t>
            </w:r>
          </w:p>
        </w:tc>
      </w:tr>
      <w:tr w:rsidR="00AA69A9" w:rsidRPr="00B55809" w:rsidTr="00FF03ED">
        <w:tc>
          <w:tcPr>
            <w:tcW w:w="6345" w:type="dxa"/>
          </w:tcPr>
          <w:p w:rsidR="00AA69A9" w:rsidRPr="00B55809" w:rsidRDefault="00AA69A9" w:rsidP="00FF03ED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B55809">
              <w:rPr>
                <w:rFonts w:eastAsia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276" w:type="dxa"/>
            <w:vAlign w:val="bottom"/>
          </w:tcPr>
          <w:p w:rsidR="00AA69A9" w:rsidRPr="00B55809" w:rsidRDefault="00AA69A9" w:rsidP="00FF03ED">
            <w:pPr>
              <w:jc w:val="center"/>
              <w:rPr>
                <w:rFonts w:eastAsia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843" w:type="dxa"/>
            <w:vAlign w:val="bottom"/>
          </w:tcPr>
          <w:p w:rsidR="00AA69A9" w:rsidRPr="00B55809" w:rsidRDefault="00AA69A9" w:rsidP="00FF03E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B55809">
              <w:rPr>
                <w:rFonts w:eastAsia="Times New Roman"/>
                <w:sz w:val="24"/>
                <w:szCs w:val="24"/>
              </w:rPr>
              <w:t>14</w:t>
            </w:r>
          </w:p>
        </w:tc>
      </w:tr>
      <w:tr w:rsidR="00AA69A9" w:rsidRPr="00B55809" w:rsidTr="00FF03ED">
        <w:trPr>
          <w:trHeight w:val="404"/>
        </w:trPr>
        <w:tc>
          <w:tcPr>
            <w:tcW w:w="6345" w:type="dxa"/>
          </w:tcPr>
          <w:p w:rsidR="00AA69A9" w:rsidRPr="00B55809" w:rsidRDefault="00AA69A9" w:rsidP="00FF03E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B55809">
              <w:rPr>
                <w:rFonts w:eastAsia="Times New Roman"/>
                <w:sz w:val="24"/>
                <w:szCs w:val="24"/>
              </w:rPr>
              <w:t>в том числе:</w:t>
            </w:r>
          </w:p>
          <w:p w:rsidR="00AA69A9" w:rsidRPr="00B55809" w:rsidRDefault="00AA69A9" w:rsidP="00FF03ED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B55809">
              <w:rPr>
                <w:rFonts w:eastAsia="Times New Roman"/>
                <w:sz w:val="24"/>
                <w:szCs w:val="24"/>
              </w:rPr>
              <w:t>1.1. Лекции</w:t>
            </w:r>
          </w:p>
        </w:tc>
        <w:tc>
          <w:tcPr>
            <w:tcW w:w="1276" w:type="dxa"/>
            <w:vAlign w:val="bottom"/>
          </w:tcPr>
          <w:p w:rsidR="00AA69A9" w:rsidRPr="00B55809" w:rsidRDefault="00AA69A9" w:rsidP="00FF03ED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A69A9" w:rsidRPr="00B55809" w:rsidRDefault="00AA69A9" w:rsidP="00FF03E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B55809">
              <w:rPr>
                <w:rFonts w:eastAsia="Times New Roman"/>
                <w:sz w:val="24"/>
                <w:szCs w:val="24"/>
              </w:rPr>
              <w:t>4</w:t>
            </w:r>
          </w:p>
        </w:tc>
      </w:tr>
      <w:tr w:rsidR="00AA69A9" w:rsidRPr="00B55809" w:rsidTr="00FF03ED">
        <w:tc>
          <w:tcPr>
            <w:tcW w:w="6345" w:type="dxa"/>
          </w:tcPr>
          <w:p w:rsidR="00AA69A9" w:rsidRPr="00B55809" w:rsidRDefault="00AA69A9" w:rsidP="00FF03ED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B55809">
              <w:rPr>
                <w:rFonts w:eastAsia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276" w:type="dxa"/>
            <w:vAlign w:val="bottom"/>
          </w:tcPr>
          <w:p w:rsidR="00AA69A9" w:rsidRPr="00B55809" w:rsidRDefault="00AA69A9" w:rsidP="00FF03ED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A69A9" w:rsidRPr="00B55809" w:rsidRDefault="00AA69A9" w:rsidP="00FF03E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B55809"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AA69A9" w:rsidRPr="00B55809" w:rsidTr="00FF03ED">
        <w:tc>
          <w:tcPr>
            <w:tcW w:w="6345" w:type="dxa"/>
          </w:tcPr>
          <w:p w:rsidR="00AA69A9" w:rsidRPr="00B55809" w:rsidRDefault="00AA69A9" w:rsidP="00FF03ED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B55809">
              <w:rPr>
                <w:rFonts w:eastAsia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276" w:type="dxa"/>
            <w:vAlign w:val="bottom"/>
          </w:tcPr>
          <w:p w:rsidR="00AA69A9" w:rsidRPr="00B55809" w:rsidRDefault="00AA69A9" w:rsidP="00FF03ED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A69A9" w:rsidRPr="00B55809" w:rsidRDefault="00AA69A9" w:rsidP="00FF03E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B55809">
              <w:rPr>
                <w:rFonts w:eastAsia="Times New Roman"/>
                <w:sz w:val="24"/>
                <w:szCs w:val="24"/>
              </w:rPr>
              <w:t>10</w:t>
            </w:r>
          </w:p>
        </w:tc>
      </w:tr>
      <w:tr w:rsidR="00AA69A9" w:rsidRPr="00B55809" w:rsidTr="00FF03ED">
        <w:tc>
          <w:tcPr>
            <w:tcW w:w="6345" w:type="dxa"/>
          </w:tcPr>
          <w:p w:rsidR="00AA69A9" w:rsidRPr="00B55809" w:rsidRDefault="00AA69A9" w:rsidP="00FF03ED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B55809">
              <w:rPr>
                <w:rFonts w:eastAsia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276" w:type="dxa"/>
            <w:vAlign w:val="bottom"/>
          </w:tcPr>
          <w:p w:rsidR="00AA69A9" w:rsidRPr="00B55809" w:rsidRDefault="00AA69A9" w:rsidP="00FF03ED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A69A9" w:rsidRPr="00B55809" w:rsidRDefault="00AA69A9" w:rsidP="00FF03E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B55809">
              <w:rPr>
                <w:rFonts w:eastAsia="Times New Roman"/>
                <w:sz w:val="24"/>
                <w:szCs w:val="24"/>
              </w:rPr>
              <w:t>94</w:t>
            </w:r>
          </w:p>
        </w:tc>
      </w:tr>
      <w:tr w:rsidR="00AA69A9" w:rsidRPr="00B55809" w:rsidTr="00FF03ED">
        <w:tc>
          <w:tcPr>
            <w:tcW w:w="6345" w:type="dxa"/>
          </w:tcPr>
          <w:p w:rsidR="00AA69A9" w:rsidRPr="00B55809" w:rsidRDefault="00AA69A9" w:rsidP="00FF03ED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B55809">
              <w:rPr>
                <w:rFonts w:eastAsia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276" w:type="dxa"/>
          </w:tcPr>
          <w:p w:rsidR="00AA69A9" w:rsidRPr="00B55809" w:rsidRDefault="00AA69A9" w:rsidP="00FF03ED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A69A9" w:rsidRPr="00B55809" w:rsidRDefault="00AA69A9" w:rsidP="00FF03E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B55809">
              <w:rPr>
                <w:rFonts w:eastAsia="Times New Roman"/>
                <w:sz w:val="24"/>
                <w:szCs w:val="24"/>
              </w:rPr>
              <w:t>108</w:t>
            </w:r>
          </w:p>
        </w:tc>
      </w:tr>
      <w:tr w:rsidR="00AA69A9" w:rsidRPr="00B55809" w:rsidTr="00FF03ED">
        <w:tc>
          <w:tcPr>
            <w:tcW w:w="6345" w:type="dxa"/>
          </w:tcPr>
          <w:p w:rsidR="00AA69A9" w:rsidRPr="00B55809" w:rsidRDefault="00AA69A9" w:rsidP="00FF03ED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B55809">
              <w:rPr>
                <w:rFonts w:eastAsia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276" w:type="dxa"/>
          </w:tcPr>
          <w:p w:rsidR="00AA69A9" w:rsidRPr="00B55809" w:rsidRDefault="00AA69A9" w:rsidP="00FF03ED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A69A9" w:rsidRPr="00B55809" w:rsidRDefault="00AA69A9" w:rsidP="00FF03E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B55809">
              <w:rPr>
                <w:rFonts w:eastAsia="Times New Roman"/>
                <w:sz w:val="24"/>
                <w:szCs w:val="24"/>
              </w:rPr>
              <w:t>3</w:t>
            </w:r>
          </w:p>
        </w:tc>
      </w:tr>
    </w:tbl>
    <w:p w:rsidR="00AA69A9" w:rsidRPr="0043412B" w:rsidRDefault="00AA69A9" w:rsidP="00AA69A9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 w:rsidRPr="0043412B">
        <w:rPr>
          <w:rFonts w:eastAsia="Times New Roman"/>
          <w:b/>
          <w:sz w:val="24"/>
          <w:szCs w:val="24"/>
        </w:rPr>
        <w:t>Формы промежуточной аттестации: зачет</w:t>
      </w:r>
    </w:p>
    <w:p w:rsidR="00AA69A9" w:rsidRPr="0043412B" w:rsidRDefault="00AA69A9" w:rsidP="00AA69A9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 w:rsidRPr="0043412B">
        <w:rPr>
          <w:rFonts w:eastAsia="Times New Roman"/>
          <w:b/>
          <w:sz w:val="24"/>
          <w:szCs w:val="24"/>
        </w:rPr>
        <w:t>Перечень изучаемых тем (основных):</w:t>
      </w:r>
    </w:p>
    <w:p w:rsidR="00AA69A9" w:rsidRPr="0043412B" w:rsidRDefault="00AA69A9" w:rsidP="00AA69A9">
      <w:pPr>
        <w:pStyle w:val="a3"/>
        <w:numPr>
          <w:ilvl w:val="0"/>
          <w:numId w:val="1"/>
        </w:numPr>
        <w:tabs>
          <w:tab w:val="clear" w:pos="1065"/>
          <w:tab w:val="num" w:pos="709"/>
        </w:tabs>
        <w:ind w:left="426" w:firstLine="0"/>
        <w:rPr>
          <w:rFonts w:eastAsia="Times New Roman"/>
          <w:sz w:val="24"/>
          <w:szCs w:val="24"/>
        </w:rPr>
      </w:pPr>
      <w:r w:rsidRPr="0043412B">
        <w:rPr>
          <w:rFonts w:eastAsia="Times New Roman"/>
          <w:sz w:val="24"/>
          <w:szCs w:val="24"/>
        </w:rPr>
        <w:t>Субъекты и объекты предпринимательской деятельности</w:t>
      </w:r>
      <w:r>
        <w:rPr>
          <w:rFonts w:eastAsia="Times New Roman"/>
          <w:sz w:val="24"/>
          <w:szCs w:val="24"/>
        </w:rPr>
        <w:t>.</w:t>
      </w:r>
    </w:p>
    <w:p w:rsidR="00AA69A9" w:rsidRPr="0043412B" w:rsidRDefault="00AA69A9" w:rsidP="00AA69A9">
      <w:pPr>
        <w:pStyle w:val="a3"/>
        <w:numPr>
          <w:ilvl w:val="0"/>
          <w:numId w:val="1"/>
        </w:numPr>
        <w:tabs>
          <w:tab w:val="clear" w:pos="1065"/>
          <w:tab w:val="num" w:pos="709"/>
        </w:tabs>
        <w:ind w:left="426" w:firstLine="0"/>
        <w:rPr>
          <w:rFonts w:eastAsia="Times New Roman"/>
          <w:sz w:val="24"/>
          <w:szCs w:val="24"/>
        </w:rPr>
      </w:pPr>
      <w:r w:rsidRPr="0043412B">
        <w:rPr>
          <w:rFonts w:eastAsia="Times New Roman"/>
          <w:sz w:val="24"/>
          <w:szCs w:val="24"/>
        </w:rPr>
        <w:t>Сделки и представительство</w:t>
      </w:r>
      <w:r>
        <w:rPr>
          <w:rFonts w:eastAsia="Times New Roman"/>
          <w:sz w:val="24"/>
          <w:szCs w:val="24"/>
        </w:rPr>
        <w:t>.</w:t>
      </w:r>
    </w:p>
    <w:p w:rsidR="00AA69A9" w:rsidRPr="0043412B" w:rsidRDefault="00AA69A9" w:rsidP="00AA69A9">
      <w:pPr>
        <w:pStyle w:val="a3"/>
        <w:numPr>
          <w:ilvl w:val="0"/>
          <w:numId w:val="1"/>
        </w:numPr>
        <w:tabs>
          <w:tab w:val="clear" w:pos="1065"/>
          <w:tab w:val="num" w:pos="709"/>
        </w:tabs>
        <w:ind w:left="426" w:firstLine="0"/>
        <w:rPr>
          <w:rFonts w:eastAsia="Times New Roman"/>
          <w:sz w:val="24"/>
          <w:szCs w:val="24"/>
        </w:rPr>
      </w:pPr>
      <w:r w:rsidRPr="0043412B">
        <w:rPr>
          <w:rFonts w:eastAsia="Times New Roman"/>
          <w:sz w:val="24"/>
          <w:szCs w:val="24"/>
        </w:rPr>
        <w:t>Договоры в сфере предпринимательской деятельности</w:t>
      </w:r>
      <w:r>
        <w:rPr>
          <w:rFonts w:eastAsia="Times New Roman"/>
          <w:sz w:val="24"/>
          <w:szCs w:val="24"/>
        </w:rPr>
        <w:t>.</w:t>
      </w:r>
    </w:p>
    <w:p w:rsidR="00AA69A9" w:rsidRPr="0043412B" w:rsidRDefault="00AA69A9" w:rsidP="00AA69A9">
      <w:pPr>
        <w:pStyle w:val="a3"/>
        <w:numPr>
          <w:ilvl w:val="0"/>
          <w:numId w:val="1"/>
        </w:numPr>
        <w:tabs>
          <w:tab w:val="clear" w:pos="1065"/>
          <w:tab w:val="num" w:pos="709"/>
        </w:tabs>
        <w:ind w:left="426" w:firstLine="0"/>
        <w:rPr>
          <w:rFonts w:eastAsia="Times New Roman"/>
          <w:sz w:val="24"/>
          <w:szCs w:val="24"/>
        </w:rPr>
      </w:pPr>
      <w:r w:rsidRPr="0043412B">
        <w:rPr>
          <w:rFonts w:eastAsia="Times New Roman"/>
          <w:sz w:val="24"/>
          <w:szCs w:val="24"/>
        </w:rPr>
        <w:t>Государственное регулирование предпринимательства</w:t>
      </w:r>
      <w:r>
        <w:rPr>
          <w:rFonts w:eastAsia="Times New Roman"/>
          <w:sz w:val="24"/>
          <w:szCs w:val="24"/>
        </w:rPr>
        <w:t>.</w:t>
      </w:r>
    </w:p>
    <w:p w:rsidR="00AA69A9" w:rsidRPr="0043412B" w:rsidRDefault="00AA69A9" w:rsidP="00AA69A9">
      <w:pPr>
        <w:pStyle w:val="a3"/>
        <w:numPr>
          <w:ilvl w:val="0"/>
          <w:numId w:val="1"/>
        </w:numPr>
        <w:tabs>
          <w:tab w:val="clear" w:pos="1065"/>
          <w:tab w:val="num" w:pos="709"/>
        </w:tabs>
        <w:ind w:left="426" w:firstLine="0"/>
        <w:rPr>
          <w:rFonts w:eastAsia="Times New Roman"/>
          <w:sz w:val="24"/>
          <w:szCs w:val="24"/>
        </w:rPr>
      </w:pPr>
      <w:r w:rsidRPr="0043412B">
        <w:rPr>
          <w:rFonts w:eastAsia="Times New Roman"/>
          <w:sz w:val="24"/>
          <w:szCs w:val="24"/>
        </w:rPr>
        <w:t>Налоговое регулирование предпринимательства</w:t>
      </w:r>
      <w:r>
        <w:rPr>
          <w:rFonts w:eastAsia="Times New Roman"/>
          <w:sz w:val="24"/>
          <w:szCs w:val="24"/>
        </w:rPr>
        <w:t>.</w:t>
      </w:r>
    </w:p>
    <w:p w:rsidR="00AA69A9" w:rsidRPr="0043412B" w:rsidRDefault="00AA69A9" w:rsidP="00AA69A9">
      <w:pPr>
        <w:pStyle w:val="a3"/>
        <w:numPr>
          <w:ilvl w:val="0"/>
          <w:numId w:val="1"/>
        </w:numPr>
        <w:tabs>
          <w:tab w:val="clear" w:pos="1065"/>
          <w:tab w:val="num" w:pos="709"/>
        </w:tabs>
        <w:ind w:left="426" w:firstLine="0"/>
        <w:rPr>
          <w:rFonts w:eastAsia="Times New Roman"/>
          <w:sz w:val="24"/>
          <w:szCs w:val="24"/>
        </w:rPr>
      </w:pPr>
      <w:r w:rsidRPr="0043412B">
        <w:rPr>
          <w:rFonts w:eastAsia="Times New Roman"/>
          <w:sz w:val="24"/>
          <w:szCs w:val="24"/>
        </w:rPr>
        <w:t>Защита прав и законных интересов предпринимателей</w:t>
      </w:r>
      <w:r>
        <w:rPr>
          <w:rFonts w:eastAsia="Times New Roman"/>
          <w:sz w:val="24"/>
          <w:szCs w:val="24"/>
        </w:rPr>
        <w:t>.</w:t>
      </w:r>
    </w:p>
    <w:p w:rsidR="00B724FC" w:rsidRDefault="00B724FC"/>
    <w:sectPr w:rsidR="00B724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C32"/>
    <w:rsid w:val="00025CD2"/>
    <w:rsid w:val="002F55F5"/>
    <w:rsid w:val="00A56C32"/>
    <w:rsid w:val="00AA69A9"/>
    <w:rsid w:val="00B72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D256F6-727C-45CE-BC49-C9EB182D0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69A9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69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2017-03-29T04:07:00Z</dcterms:created>
  <dcterms:modified xsi:type="dcterms:W3CDTF">2018-02-20T01:43:00Z</dcterms:modified>
</cp:coreProperties>
</file>