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10CF" w:rsidRPr="0011175A" w:rsidRDefault="00AF10CF" w:rsidP="00AF10CF">
      <w:pPr>
        <w:tabs>
          <w:tab w:val="left" w:pos="1485"/>
        </w:tabs>
        <w:jc w:val="center"/>
        <w:rPr>
          <w:rFonts w:eastAsia="Times New Roman"/>
          <w:szCs w:val="28"/>
        </w:rPr>
      </w:pPr>
      <w:r w:rsidRPr="0011175A">
        <w:rPr>
          <w:rFonts w:eastAsia="Times New Roman"/>
          <w:szCs w:val="28"/>
        </w:rPr>
        <w:t>Аннотация дисциплины «</w:t>
      </w:r>
      <w:r w:rsidRPr="006E2364">
        <w:rPr>
          <w:color w:val="000000"/>
          <w:szCs w:val="28"/>
          <w:shd w:val="clear" w:color="auto" w:fill="FFFFFF"/>
        </w:rPr>
        <w:t>Регулирование трудовых отношений</w:t>
      </w:r>
      <w:r w:rsidRPr="0011175A">
        <w:rPr>
          <w:rFonts w:eastAsia="Times New Roman"/>
          <w:szCs w:val="28"/>
        </w:rPr>
        <w:t>»</w:t>
      </w:r>
    </w:p>
    <w:p w:rsidR="00AF10CF" w:rsidRDefault="00AF10CF" w:rsidP="00AF10CF">
      <w:pPr>
        <w:jc w:val="center"/>
        <w:rPr>
          <w:rFonts w:eastAsia="Times New Roman"/>
          <w:szCs w:val="28"/>
        </w:rPr>
      </w:pPr>
      <w:r w:rsidRPr="0011175A">
        <w:rPr>
          <w:rFonts w:eastAsia="Times New Roman"/>
          <w:szCs w:val="28"/>
        </w:rPr>
        <w:t>Направление подготовки: 38.04.01 Экономика</w:t>
      </w:r>
    </w:p>
    <w:p w:rsidR="00056E80" w:rsidRPr="0011175A" w:rsidRDefault="00056E80" w:rsidP="00AF10CF">
      <w:pPr>
        <w:jc w:val="center"/>
        <w:rPr>
          <w:rFonts w:eastAsia="Times New Roman"/>
          <w:szCs w:val="28"/>
        </w:rPr>
      </w:pPr>
      <w:r>
        <w:rPr>
          <w:rFonts w:eastAsia="Times New Roman"/>
          <w:szCs w:val="28"/>
        </w:rPr>
        <w:t>Профиль «Управление проектами»</w:t>
      </w:r>
    </w:p>
    <w:p w:rsidR="00AF10CF" w:rsidRPr="00FA4309" w:rsidRDefault="00AF10CF" w:rsidP="00AF10CF">
      <w:pPr>
        <w:spacing w:before="120" w:after="120"/>
        <w:ind w:firstLine="561"/>
        <w:rPr>
          <w:sz w:val="24"/>
          <w:szCs w:val="24"/>
        </w:rPr>
      </w:pPr>
      <w:r w:rsidRPr="00FA4309">
        <w:rPr>
          <w:b/>
          <w:sz w:val="24"/>
          <w:szCs w:val="24"/>
        </w:rPr>
        <w:t xml:space="preserve">Цель дисциплины: </w:t>
      </w:r>
      <w:r w:rsidRPr="00BA1714">
        <w:rPr>
          <w:sz w:val="24"/>
          <w:szCs w:val="24"/>
        </w:rPr>
        <w:t>формирование способности применять знания и умения для регулирования трудовых отношений в организации с учетом требований трудового законодательства и выполнения социально-экономических задач, стоящих перед организацией.</w:t>
      </w:r>
    </w:p>
    <w:p w:rsidR="00AF10CF" w:rsidRPr="0043412B" w:rsidRDefault="00AF10CF" w:rsidP="00AF10CF">
      <w:pPr>
        <w:tabs>
          <w:tab w:val="left" w:pos="1485"/>
        </w:tabs>
        <w:spacing w:before="120" w:after="120"/>
        <w:ind w:firstLine="709"/>
        <w:rPr>
          <w:rFonts w:eastAsia="Times New Roman"/>
          <w:b/>
          <w:sz w:val="24"/>
          <w:szCs w:val="24"/>
        </w:rPr>
      </w:pPr>
      <w:r w:rsidRPr="0043412B">
        <w:rPr>
          <w:rFonts w:eastAsia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94"/>
        <w:gridCol w:w="8647"/>
      </w:tblGrid>
      <w:tr w:rsidR="00AF10CF" w:rsidRPr="0012422A" w:rsidTr="00AE43F9">
        <w:trPr>
          <w:trHeight w:val="619"/>
        </w:trPr>
        <w:tc>
          <w:tcPr>
            <w:tcW w:w="794" w:type="dxa"/>
          </w:tcPr>
          <w:p w:rsidR="00AF10CF" w:rsidRPr="0012422A" w:rsidRDefault="00AF10CF" w:rsidP="00AE43F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12422A">
              <w:rPr>
                <w:rFonts w:eastAsia="Times New Roman"/>
                <w:bCs/>
                <w:iCs/>
                <w:sz w:val="24"/>
                <w:szCs w:val="24"/>
              </w:rPr>
              <w:t>№ п/п</w:t>
            </w:r>
          </w:p>
        </w:tc>
        <w:tc>
          <w:tcPr>
            <w:tcW w:w="8647" w:type="dxa"/>
          </w:tcPr>
          <w:p w:rsidR="00AF10CF" w:rsidRPr="0012422A" w:rsidRDefault="00AF10CF" w:rsidP="00AE43F9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12422A">
              <w:rPr>
                <w:rFonts w:eastAsia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AF10CF" w:rsidRPr="0012422A" w:rsidTr="00AE43F9">
        <w:trPr>
          <w:trHeight w:val="270"/>
        </w:trPr>
        <w:tc>
          <w:tcPr>
            <w:tcW w:w="794" w:type="dxa"/>
          </w:tcPr>
          <w:p w:rsidR="00AF10CF" w:rsidRPr="0012422A" w:rsidRDefault="00AF10CF" w:rsidP="00AE43F9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12422A">
              <w:rPr>
                <w:rFonts w:eastAsia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647" w:type="dxa"/>
          </w:tcPr>
          <w:p w:rsidR="00AF10CF" w:rsidRPr="0012422A" w:rsidRDefault="00AF10CF" w:rsidP="00AE43F9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12422A">
              <w:rPr>
                <w:rFonts w:eastAsia="Times New Roman"/>
                <w:bCs/>
                <w:iCs/>
                <w:sz w:val="24"/>
                <w:szCs w:val="24"/>
              </w:rPr>
              <w:t>Способность к абстрактному мышлению, анализу, синтезу (ОК-1)</w:t>
            </w:r>
          </w:p>
        </w:tc>
      </w:tr>
      <w:tr w:rsidR="00AF10CF" w:rsidRPr="0012422A" w:rsidTr="00AE43F9">
        <w:trPr>
          <w:trHeight w:val="270"/>
        </w:trPr>
        <w:tc>
          <w:tcPr>
            <w:tcW w:w="794" w:type="dxa"/>
          </w:tcPr>
          <w:p w:rsidR="00AF10CF" w:rsidRPr="0012422A" w:rsidRDefault="00AF10CF" w:rsidP="00AE43F9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12422A">
              <w:rPr>
                <w:rFonts w:eastAsia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647" w:type="dxa"/>
          </w:tcPr>
          <w:p w:rsidR="00AF10CF" w:rsidRPr="0012422A" w:rsidRDefault="00AF10CF" w:rsidP="00AE43F9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12422A">
              <w:rPr>
                <w:rFonts w:eastAsia="Times New Roman"/>
                <w:bCs/>
                <w:iCs/>
                <w:sz w:val="24"/>
                <w:szCs w:val="24"/>
              </w:rPr>
              <w:t>Способность  анализировать и использовать различные источники информации для проведения экономических расчетов (ПК-9)</w:t>
            </w:r>
          </w:p>
        </w:tc>
      </w:tr>
      <w:tr w:rsidR="00AF10CF" w:rsidRPr="0012422A" w:rsidTr="00AE43F9">
        <w:trPr>
          <w:trHeight w:val="270"/>
        </w:trPr>
        <w:tc>
          <w:tcPr>
            <w:tcW w:w="794" w:type="dxa"/>
          </w:tcPr>
          <w:p w:rsidR="00AF10CF" w:rsidRPr="0012422A" w:rsidRDefault="00AF10CF" w:rsidP="00AE43F9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12422A">
              <w:rPr>
                <w:rFonts w:eastAsia="Times New Roman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8647" w:type="dxa"/>
          </w:tcPr>
          <w:p w:rsidR="00AF10CF" w:rsidRPr="0012422A" w:rsidRDefault="00AF10CF" w:rsidP="00AE43F9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12422A">
              <w:rPr>
                <w:rFonts w:eastAsia="Times New Roman"/>
                <w:bCs/>
                <w:iCs/>
                <w:sz w:val="24"/>
                <w:szCs w:val="24"/>
              </w:rPr>
              <w:t>Способность руководить экономическими службами и подразделениями на предприятиях и организациях различных форм собственности, в органах государственной и муниципальной власти (ПК-11)</w:t>
            </w:r>
          </w:p>
        </w:tc>
      </w:tr>
    </w:tbl>
    <w:p w:rsidR="00AF10CF" w:rsidRPr="00A86614" w:rsidRDefault="00056E80" w:rsidP="00056E80">
      <w:pPr>
        <w:tabs>
          <w:tab w:val="left" w:pos="1485"/>
        </w:tabs>
        <w:spacing w:before="120" w:after="120"/>
        <w:ind w:firstLine="709"/>
        <w:jc w:val="center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Трудоемкость дисциплины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45"/>
        <w:gridCol w:w="1276"/>
        <w:gridCol w:w="1843"/>
      </w:tblGrid>
      <w:tr w:rsidR="00AF10CF" w:rsidRPr="0043412B" w:rsidTr="00AE43F9">
        <w:tc>
          <w:tcPr>
            <w:tcW w:w="6345" w:type="dxa"/>
            <w:vMerge w:val="restart"/>
          </w:tcPr>
          <w:p w:rsidR="00AF10CF" w:rsidRPr="0043412B" w:rsidRDefault="00AF10CF" w:rsidP="00AE43F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3412B">
              <w:rPr>
                <w:rFonts w:eastAsia="Times New Roman"/>
                <w:sz w:val="24"/>
                <w:szCs w:val="24"/>
              </w:rPr>
              <w:t>Вид занятий</w:t>
            </w:r>
          </w:p>
        </w:tc>
        <w:tc>
          <w:tcPr>
            <w:tcW w:w="3119" w:type="dxa"/>
            <w:gridSpan w:val="2"/>
          </w:tcPr>
          <w:p w:rsidR="00AF10CF" w:rsidRPr="0043412B" w:rsidRDefault="00AF10CF" w:rsidP="00AE43F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3412B">
              <w:rPr>
                <w:rFonts w:eastAsia="Times New Roman"/>
                <w:sz w:val="24"/>
                <w:szCs w:val="24"/>
              </w:rPr>
              <w:t>Форма обучения</w:t>
            </w:r>
          </w:p>
        </w:tc>
      </w:tr>
      <w:tr w:rsidR="00AF10CF" w:rsidRPr="0043412B" w:rsidTr="00AE43F9">
        <w:tc>
          <w:tcPr>
            <w:tcW w:w="6345" w:type="dxa"/>
            <w:vMerge/>
          </w:tcPr>
          <w:p w:rsidR="00AF10CF" w:rsidRPr="0043412B" w:rsidRDefault="00AF10CF" w:rsidP="00AE43F9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F10CF" w:rsidRPr="0043412B" w:rsidRDefault="00AF10CF" w:rsidP="00AE43F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3412B">
              <w:rPr>
                <w:rFonts w:eastAsia="Times New Roman"/>
                <w:sz w:val="24"/>
                <w:szCs w:val="24"/>
              </w:rPr>
              <w:t>очная</w:t>
            </w:r>
          </w:p>
        </w:tc>
        <w:tc>
          <w:tcPr>
            <w:tcW w:w="1843" w:type="dxa"/>
          </w:tcPr>
          <w:p w:rsidR="00AF10CF" w:rsidRPr="0043412B" w:rsidRDefault="00AF10CF" w:rsidP="00AE43F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3412B">
              <w:rPr>
                <w:rFonts w:eastAsia="Times New Roman"/>
                <w:sz w:val="24"/>
                <w:szCs w:val="24"/>
              </w:rPr>
              <w:t>заочная</w:t>
            </w:r>
          </w:p>
        </w:tc>
      </w:tr>
      <w:tr w:rsidR="00AF10CF" w:rsidRPr="0043412B" w:rsidTr="00AE43F9">
        <w:tc>
          <w:tcPr>
            <w:tcW w:w="6345" w:type="dxa"/>
            <w:vMerge/>
          </w:tcPr>
          <w:p w:rsidR="00AF10CF" w:rsidRPr="0043412B" w:rsidRDefault="00AF10CF" w:rsidP="00AE43F9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119" w:type="dxa"/>
            <w:gridSpan w:val="2"/>
          </w:tcPr>
          <w:p w:rsidR="00AF10CF" w:rsidRPr="0043412B" w:rsidRDefault="00AF10CF" w:rsidP="00AE43F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3412B">
              <w:rPr>
                <w:rFonts w:eastAsia="Times New Roman"/>
                <w:sz w:val="24"/>
                <w:szCs w:val="24"/>
              </w:rPr>
              <w:t>программа подготовки</w:t>
            </w:r>
          </w:p>
        </w:tc>
      </w:tr>
      <w:tr w:rsidR="00AF10CF" w:rsidRPr="0043412B" w:rsidTr="00AE43F9">
        <w:tc>
          <w:tcPr>
            <w:tcW w:w="6345" w:type="dxa"/>
            <w:vMerge/>
          </w:tcPr>
          <w:p w:rsidR="00AF10CF" w:rsidRPr="0043412B" w:rsidRDefault="00AF10CF" w:rsidP="00AE43F9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F10CF" w:rsidRPr="0043412B" w:rsidRDefault="00AF10CF" w:rsidP="00AE43F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3412B">
              <w:rPr>
                <w:rFonts w:eastAsia="Times New Roman"/>
                <w:sz w:val="24"/>
                <w:szCs w:val="24"/>
              </w:rPr>
              <w:t>полная</w:t>
            </w:r>
          </w:p>
        </w:tc>
        <w:tc>
          <w:tcPr>
            <w:tcW w:w="1843" w:type="dxa"/>
          </w:tcPr>
          <w:p w:rsidR="00AF10CF" w:rsidRPr="0043412B" w:rsidRDefault="00AF10CF" w:rsidP="00AE43F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3412B">
              <w:rPr>
                <w:rFonts w:eastAsia="Times New Roman"/>
                <w:sz w:val="24"/>
                <w:szCs w:val="24"/>
              </w:rPr>
              <w:t>полная</w:t>
            </w:r>
          </w:p>
        </w:tc>
      </w:tr>
      <w:tr w:rsidR="00AF10CF" w:rsidRPr="0043412B" w:rsidTr="00AE43F9">
        <w:tc>
          <w:tcPr>
            <w:tcW w:w="6345" w:type="dxa"/>
          </w:tcPr>
          <w:p w:rsidR="00AF10CF" w:rsidRPr="0043412B" w:rsidRDefault="00AF10CF" w:rsidP="00AE43F9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43412B">
              <w:rPr>
                <w:rFonts w:eastAsia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276" w:type="dxa"/>
            <w:vAlign w:val="bottom"/>
          </w:tcPr>
          <w:p w:rsidR="00AF10CF" w:rsidRPr="00CD4831" w:rsidRDefault="00AF10CF" w:rsidP="00AE43F9">
            <w:pPr>
              <w:jc w:val="center"/>
              <w:rPr>
                <w:rFonts w:eastAsia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843" w:type="dxa"/>
            <w:vAlign w:val="bottom"/>
          </w:tcPr>
          <w:p w:rsidR="00AF10CF" w:rsidRPr="00DB5BCD" w:rsidRDefault="00AF10CF" w:rsidP="00AE43F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DB5BCD">
              <w:rPr>
                <w:rFonts w:eastAsia="Times New Roman"/>
                <w:sz w:val="24"/>
                <w:szCs w:val="24"/>
              </w:rPr>
              <w:t>12</w:t>
            </w:r>
          </w:p>
        </w:tc>
      </w:tr>
      <w:tr w:rsidR="00AF10CF" w:rsidRPr="0043412B" w:rsidTr="00AE43F9">
        <w:trPr>
          <w:trHeight w:val="404"/>
        </w:trPr>
        <w:tc>
          <w:tcPr>
            <w:tcW w:w="6345" w:type="dxa"/>
          </w:tcPr>
          <w:p w:rsidR="00AF10CF" w:rsidRPr="0043412B" w:rsidRDefault="00AF10CF" w:rsidP="00AE43F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3412B">
              <w:rPr>
                <w:rFonts w:eastAsia="Times New Roman"/>
                <w:sz w:val="24"/>
                <w:szCs w:val="24"/>
              </w:rPr>
              <w:t>в том числе:</w:t>
            </w:r>
          </w:p>
          <w:p w:rsidR="00AF10CF" w:rsidRPr="0043412B" w:rsidRDefault="00AF10CF" w:rsidP="00AE43F9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43412B">
              <w:rPr>
                <w:rFonts w:eastAsia="Times New Roman"/>
                <w:sz w:val="24"/>
                <w:szCs w:val="24"/>
              </w:rPr>
              <w:t>1.1. Лекции</w:t>
            </w:r>
          </w:p>
        </w:tc>
        <w:tc>
          <w:tcPr>
            <w:tcW w:w="1276" w:type="dxa"/>
            <w:vAlign w:val="bottom"/>
          </w:tcPr>
          <w:p w:rsidR="00AF10CF" w:rsidRPr="00CD4831" w:rsidRDefault="00AF10CF" w:rsidP="00AE43F9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F10CF" w:rsidRPr="00DB5BCD" w:rsidRDefault="00AF10CF" w:rsidP="00AE43F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DB5BCD">
              <w:rPr>
                <w:rFonts w:eastAsia="Times New Roman"/>
                <w:sz w:val="24"/>
                <w:szCs w:val="24"/>
              </w:rPr>
              <w:t>4</w:t>
            </w:r>
          </w:p>
        </w:tc>
      </w:tr>
      <w:tr w:rsidR="00AF10CF" w:rsidRPr="0043412B" w:rsidTr="00AE43F9">
        <w:tc>
          <w:tcPr>
            <w:tcW w:w="6345" w:type="dxa"/>
          </w:tcPr>
          <w:p w:rsidR="00AF10CF" w:rsidRPr="0043412B" w:rsidRDefault="00AF10CF" w:rsidP="00AE43F9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43412B">
              <w:rPr>
                <w:rFonts w:eastAsia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276" w:type="dxa"/>
            <w:vAlign w:val="bottom"/>
          </w:tcPr>
          <w:p w:rsidR="00AF10CF" w:rsidRPr="00CD4831" w:rsidRDefault="00AF10CF" w:rsidP="00AE43F9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F10CF" w:rsidRPr="00DB5BCD" w:rsidRDefault="00AF10CF" w:rsidP="00AE43F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DB5BCD"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AF10CF" w:rsidRPr="0043412B" w:rsidTr="00AE43F9">
        <w:tc>
          <w:tcPr>
            <w:tcW w:w="6345" w:type="dxa"/>
          </w:tcPr>
          <w:p w:rsidR="00AF10CF" w:rsidRPr="0043412B" w:rsidRDefault="00AF10CF" w:rsidP="00AE43F9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43412B">
              <w:rPr>
                <w:rFonts w:eastAsia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276" w:type="dxa"/>
            <w:vAlign w:val="bottom"/>
          </w:tcPr>
          <w:p w:rsidR="00AF10CF" w:rsidRPr="00CD4831" w:rsidRDefault="00AF10CF" w:rsidP="00AE43F9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F10CF" w:rsidRPr="00DB5BCD" w:rsidRDefault="00AF10CF" w:rsidP="00AE43F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DB5BCD">
              <w:rPr>
                <w:rFonts w:eastAsia="Times New Roman"/>
                <w:sz w:val="24"/>
                <w:szCs w:val="24"/>
              </w:rPr>
              <w:t>8</w:t>
            </w:r>
          </w:p>
        </w:tc>
      </w:tr>
      <w:tr w:rsidR="00AF10CF" w:rsidRPr="0043412B" w:rsidTr="00AE43F9">
        <w:tc>
          <w:tcPr>
            <w:tcW w:w="6345" w:type="dxa"/>
          </w:tcPr>
          <w:p w:rsidR="00AF10CF" w:rsidRPr="0043412B" w:rsidRDefault="00AF10CF" w:rsidP="00AE43F9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43412B">
              <w:rPr>
                <w:rFonts w:eastAsia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1276" w:type="dxa"/>
            <w:vAlign w:val="bottom"/>
          </w:tcPr>
          <w:p w:rsidR="00AF10CF" w:rsidRPr="00CD4831" w:rsidRDefault="00AF10CF" w:rsidP="00AE43F9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F10CF" w:rsidRPr="00DB5BCD" w:rsidRDefault="00AF10CF" w:rsidP="00AE43F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DB5BCD">
              <w:rPr>
                <w:rFonts w:eastAsia="Times New Roman"/>
                <w:sz w:val="24"/>
                <w:szCs w:val="24"/>
              </w:rPr>
              <w:t>96</w:t>
            </w:r>
          </w:p>
        </w:tc>
      </w:tr>
      <w:tr w:rsidR="00AF10CF" w:rsidRPr="0043412B" w:rsidTr="00AE43F9">
        <w:tc>
          <w:tcPr>
            <w:tcW w:w="6345" w:type="dxa"/>
          </w:tcPr>
          <w:p w:rsidR="00AF10CF" w:rsidRPr="0043412B" w:rsidRDefault="00AF10CF" w:rsidP="00AE43F9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43412B">
              <w:rPr>
                <w:rFonts w:eastAsia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1276" w:type="dxa"/>
          </w:tcPr>
          <w:p w:rsidR="00AF10CF" w:rsidRPr="0043412B" w:rsidRDefault="00AF10CF" w:rsidP="00AE43F9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F10CF" w:rsidRPr="0043412B" w:rsidRDefault="00AF10CF" w:rsidP="00AE43F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108</w:t>
            </w:r>
          </w:p>
        </w:tc>
      </w:tr>
      <w:tr w:rsidR="00AF10CF" w:rsidRPr="0043412B" w:rsidTr="00AE43F9">
        <w:tc>
          <w:tcPr>
            <w:tcW w:w="6345" w:type="dxa"/>
          </w:tcPr>
          <w:p w:rsidR="00AF10CF" w:rsidRPr="0043412B" w:rsidRDefault="00AF10CF" w:rsidP="00AE43F9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43412B">
              <w:rPr>
                <w:rFonts w:eastAsia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276" w:type="dxa"/>
          </w:tcPr>
          <w:p w:rsidR="00AF10CF" w:rsidRPr="0043412B" w:rsidRDefault="00AF10CF" w:rsidP="00AE43F9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F10CF" w:rsidRPr="0043412B" w:rsidRDefault="00AF10CF" w:rsidP="00AE43F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</w:tr>
    </w:tbl>
    <w:p w:rsidR="00AF10CF" w:rsidRPr="0043412B" w:rsidRDefault="00AF10CF" w:rsidP="00AF10CF">
      <w:pPr>
        <w:tabs>
          <w:tab w:val="left" w:pos="1485"/>
        </w:tabs>
        <w:spacing w:before="120" w:after="120"/>
        <w:ind w:firstLine="709"/>
        <w:rPr>
          <w:rFonts w:eastAsia="Times New Roman"/>
          <w:b/>
          <w:sz w:val="24"/>
          <w:szCs w:val="24"/>
        </w:rPr>
      </w:pPr>
      <w:r w:rsidRPr="0043412B">
        <w:rPr>
          <w:rFonts w:eastAsia="Times New Roman"/>
          <w:b/>
          <w:sz w:val="24"/>
          <w:szCs w:val="24"/>
        </w:rPr>
        <w:t>Формы промежуточной аттестации: зачет</w:t>
      </w:r>
    </w:p>
    <w:p w:rsidR="00AF10CF" w:rsidRDefault="00AF10CF" w:rsidP="00AF10CF">
      <w:pPr>
        <w:tabs>
          <w:tab w:val="left" w:pos="1485"/>
        </w:tabs>
        <w:spacing w:before="120" w:after="120"/>
        <w:ind w:firstLine="709"/>
        <w:rPr>
          <w:rFonts w:eastAsia="Times New Roman"/>
          <w:b/>
          <w:sz w:val="24"/>
          <w:szCs w:val="24"/>
        </w:rPr>
      </w:pPr>
      <w:r w:rsidRPr="0043412B">
        <w:rPr>
          <w:rFonts w:eastAsia="Times New Roman"/>
          <w:b/>
          <w:sz w:val="24"/>
          <w:szCs w:val="24"/>
        </w:rPr>
        <w:t>Перечень изучаемых тем (основных):</w:t>
      </w:r>
    </w:p>
    <w:p w:rsidR="00AF10CF" w:rsidRPr="00BA1714" w:rsidRDefault="00AF10CF" w:rsidP="00AF10CF">
      <w:pPr>
        <w:pStyle w:val="a4"/>
        <w:numPr>
          <w:ilvl w:val="0"/>
          <w:numId w:val="1"/>
        </w:numPr>
        <w:outlineLvl w:val="0"/>
        <w:rPr>
          <w:bCs/>
          <w:sz w:val="24"/>
        </w:rPr>
      </w:pPr>
      <w:r w:rsidRPr="00BA1714">
        <w:rPr>
          <w:sz w:val="24"/>
        </w:rPr>
        <w:t>Особенности заключения трудовых договоров в организациях разных организационно-правовых форм.</w:t>
      </w:r>
    </w:p>
    <w:p w:rsidR="00AF10CF" w:rsidRPr="00BA1714" w:rsidRDefault="00AF10CF" w:rsidP="00AF10CF">
      <w:pPr>
        <w:pStyle w:val="a3"/>
        <w:numPr>
          <w:ilvl w:val="0"/>
          <w:numId w:val="1"/>
        </w:numPr>
        <w:rPr>
          <w:sz w:val="24"/>
          <w:szCs w:val="24"/>
        </w:rPr>
      </w:pPr>
      <w:r w:rsidRPr="00BA1714">
        <w:rPr>
          <w:sz w:val="24"/>
          <w:szCs w:val="24"/>
        </w:rPr>
        <w:t>Правовое регулирование заработной платы.</w:t>
      </w:r>
    </w:p>
    <w:p w:rsidR="00AF10CF" w:rsidRPr="00BA1714" w:rsidRDefault="00AF10CF" w:rsidP="00AF10CF">
      <w:pPr>
        <w:pStyle w:val="a3"/>
        <w:numPr>
          <w:ilvl w:val="0"/>
          <w:numId w:val="1"/>
        </w:numPr>
        <w:rPr>
          <w:sz w:val="24"/>
          <w:szCs w:val="24"/>
        </w:rPr>
      </w:pPr>
      <w:r w:rsidRPr="00BA1714">
        <w:rPr>
          <w:sz w:val="24"/>
          <w:szCs w:val="24"/>
        </w:rPr>
        <w:t>Особенности регулирования рабочего времени и времени отдыха.</w:t>
      </w:r>
    </w:p>
    <w:p w:rsidR="0078736A" w:rsidRDefault="0078736A"/>
    <w:sectPr w:rsidR="007873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A6523A"/>
    <w:multiLevelType w:val="hybridMultilevel"/>
    <w:tmpl w:val="600061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D16"/>
    <w:rsid w:val="00056E80"/>
    <w:rsid w:val="003201B3"/>
    <w:rsid w:val="0078736A"/>
    <w:rsid w:val="00A14D16"/>
    <w:rsid w:val="00AF1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63C23C-C3ED-447C-9DF7-A20572D65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10CF"/>
    <w:pPr>
      <w:spacing w:after="0" w:line="240" w:lineRule="auto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10CF"/>
    <w:pPr>
      <w:ind w:left="720"/>
      <w:contextualSpacing/>
    </w:pPr>
  </w:style>
  <w:style w:type="paragraph" w:styleId="a4">
    <w:name w:val="Body Text Indent"/>
    <w:basedOn w:val="a"/>
    <w:link w:val="a5"/>
    <w:rsid w:val="00AF10CF"/>
    <w:pPr>
      <w:ind w:firstLine="709"/>
    </w:pPr>
    <w:rPr>
      <w:rFonts w:eastAsia="Times New Roman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AF10CF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2017-03-29T04:09:00Z</dcterms:created>
  <dcterms:modified xsi:type="dcterms:W3CDTF">2018-02-20T01:43:00Z</dcterms:modified>
</cp:coreProperties>
</file>