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AF" w:rsidRPr="001714B4" w:rsidRDefault="00117AAF" w:rsidP="00117AAF">
      <w:pPr>
        <w:ind w:firstLine="567"/>
        <w:jc w:val="center"/>
        <w:rPr>
          <w:sz w:val="24"/>
          <w:szCs w:val="24"/>
        </w:rPr>
      </w:pPr>
      <w:r w:rsidRPr="001714B4">
        <w:rPr>
          <w:sz w:val="24"/>
          <w:szCs w:val="24"/>
        </w:rPr>
        <w:t>Аннотация дисциплины</w:t>
      </w:r>
    </w:p>
    <w:p w:rsidR="00771A3A" w:rsidRPr="001714B4" w:rsidRDefault="00771A3A" w:rsidP="00771A3A">
      <w:pPr>
        <w:jc w:val="center"/>
        <w:rPr>
          <w:sz w:val="24"/>
          <w:szCs w:val="24"/>
        </w:rPr>
      </w:pPr>
      <w:r w:rsidRPr="001714B4">
        <w:rPr>
          <w:sz w:val="24"/>
          <w:szCs w:val="24"/>
        </w:rPr>
        <w:t>«Экспертиза проектов в сельском хозяйстве по безопасности жизнедеятельности»</w:t>
      </w:r>
    </w:p>
    <w:p w:rsidR="00771A3A" w:rsidRPr="001714B4" w:rsidRDefault="00771A3A" w:rsidP="00771A3A">
      <w:pPr>
        <w:jc w:val="center"/>
        <w:rPr>
          <w:sz w:val="24"/>
          <w:szCs w:val="24"/>
        </w:rPr>
      </w:pPr>
      <w:r w:rsidRPr="001714B4">
        <w:rPr>
          <w:sz w:val="24"/>
          <w:szCs w:val="24"/>
        </w:rPr>
        <w:t>Направление подготовки</w:t>
      </w:r>
    </w:p>
    <w:p w:rsidR="00771A3A" w:rsidRPr="001714B4" w:rsidRDefault="00771A3A" w:rsidP="00771A3A">
      <w:pPr>
        <w:jc w:val="center"/>
        <w:rPr>
          <w:sz w:val="24"/>
          <w:szCs w:val="24"/>
        </w:rPr>
      </w:pPr>
      <w:r w:rsidRPr="001714B4">
        <w:rPr>
          <w:sz w:val="24"/>
          <w:szCs w:val="24"/>
        </w:rPr>
        <w:t>110800 - «Агроинженерия»</w:t>
      </w:r>
    </w:p>
    <w:p w:rsidR="00771A3A" w:rsidRPr="001714B4" w:rsidRDefault="00771A3A" w:rsidP="004151E5">
      <w:pPr>
        <w:shd w:val="clear" w:color="auto" w:fill="FFFFFF"/>
        <w:spacing w:line="276" w:lineRule="auto"/>
        <w:ind w:firstLine="851"/>
        <w:jc w:val="both"/>
        <w:rPr>
          <w:i/>
          <w:iCs/>
          <w:sz w:val="24"/>
          <w:szCs w:val="24"/>
        </w:rPr>
      </w:pPr>
    </w:p>
    <w:p w:rsidR="00BF5A13" w:rsidRPr="001714B4" w:rsidRDefault="00BF5A13" w:rsidP="004151E5">
      <w:pPr>
        <w:shd w:val="clear" w:color="auto" w:fill="FFFFFF"/>
        <w:spacing w:line="276" w:lineRule="auto"/>
        <w:ind w:firstLine="851"/>
        <w:jc w:val="both"/>
        <w:rPr>
          <w:sz w:val="24"/>
          <w:szCs w:val="24"/>
        </w:rPr>
      </w:pPr>
      <w:r w:rsidRPr="001714B4">
        <w:rPr>
          <w:i/>
          <w:iCs/>
          <w:sz w:val="24"/>
          <w:szCs w:val="24"/>
        </w:rPr>
        <w:t xml:space="preserve">Цель дисциплины - </w:t>
      </w:r>
      <w:r w:rsidR="00771A3A" w:rsidRPr="001714B4">
        <w:rPr>
          <w:sz w:val="24"/>
          <w:szCs w:val="24"/>
        </w:rPr>
        <w:t>Изучить законодательные, нормативно-методические документы по экспертизе проектов в сельском хозяйстве.</w:t>
      </w:r>
    </w:p>
    <w:p w:rsidR="00771A3A" w:rsidRPr="001714B4" w:rsidRDefault="00BF5A13" w:rsidP="00771A3A">
      <w:pPr>
        <w:ind w:firstLine="540"/>
        <w:jc w:val="both"/>
        <w:rPr>
          <w:sz w:val="24"/>
          <w:szCs w:val="24"/>
        </w:rPr>
      </w:pPr>
      <w:r w:rsidRPr="001714B4">
        <w:rPr>
          <w:i/>
          <w:iCs/>
          <w:sz w:val="24"/>
          <w:szCs w:val="24"/>
        </w:rPr>
        <w:t xml:space="preserve">Задачи дисциплины - </w:t>
      </w:r>
      <w:r w:rsidR="00771A3A" w:rsidRPr="001714B4">
        <w:rPr>
          <w:bCs/>
          <w:iCs/>
          <w:sz w:val="24"/>
          <w:szCs w:val="24"/>
        </w:rPr>
        <w:t xml:space="preserve">направлены </w:t>
      </w:r>
      <w:r w:rsidR="00771A3A" w:rsidRPr="001714B4">
        <w:rPr>
          <w:sz w:val="24"/>
          <w:szCs w:val="24"/>
        </w:rPr>
        <w:t>на приобретение обучаемыми теоретических и практических навыков, необходимых для:</w:t>
      </w:r>
    </w:p>
    <w:p w:rsidR="00771A3A" w:rsidRPr="001714B4" w:rsidRDefault="00771A3A" w:rsidP="00771A3A">
      <w:pPr>
        <w:ind w:firstLine="54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определения соответствия проектных решений создания новой продукции современным природоохранным требованиям;</w:t>
      </w:r>
    </w:p>
    <w:p w:rsidR="00771A3A" w:rsidRPr="001714B4" w:rsidRDefault="00771A3A" w:rsidP="00771A3A">
      <w:pPr>
        <w:ind w:firstLine="54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определения полноты и достаточности отражения технических показателей, характеризующих уровень воздействия на окружающую среду новой продукции, в рассматриваемой документации и их соответствие установленным природоохранным нормативам;</w:t>
      </w:r>
    </w:p>
    <w:p w:rsidR="00771A3A" w:rsidRPr="001714B4" w:rsidRDefault="00771A3A" w:rsidP="00771A3A">
      <w:pPr>
        <w:ind w:firstLine="54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оценки полноты и эффективности мероприятий по предупреждению возможных аварийных ситуаций, связанных с производством и потреблением (использованием) новой продукции, и ликвидации их возможных последствий;</w:t>
      </w:r>
    </w:p>
    <w:p w:rsidR="00771A3A" w:rsidRPr="001714B4" w:rsidRDefault="00771A3A" w:rsidP="00771A3A">
      <w:pPr>
        <w:ind w:firstLine="54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оценки выбора средств и методов контроля воздействия продукции на состояние окружающей среды и использование природных ресурсов;</w:t>
      </w:r>
    </w:p>
    <w:p w:rsidR="00771A3A" w:rsidRPr="001714B4" w:rsidRDefault="00771A3A" w:rsidP="00771A3A">
      <w:pPr>
        <w:ind w:firstLine="54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оценки способов и средств утилизации или ликвидации продукции после отработки ресурса;</w:t>
      </w:r>
    </w:p>
    <w:p w:rsidR="00544159" w:rsidRPr="001714B4" w:rsidRDefault="00771A3A" w:rsidP="00771A3A">
      <w:pPr>
        <w:shd w:val="clear" w:color="auto" w:fill="FFFFFF"/>
        <w:spacing w:line="276" w:lineRule="auto"/>
        <w:ind w:firstLine="851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определения полноты достоверности и научной обоснованности проведенной оценки воздействия на окружающую среду.</w:t>
      </w:r>
    </w:p>
    <w:p w:rsidR="00544159" w:rsidRPr="001714B4" w:rsidRDefault="00544159" w:rsidP="004151E5">
      <w:pPr>
        <w:spacing w:line="276" w:lineRule="auto"/>
        <w:ind w:firstLine="709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Данная программа разработана на основании примерной типовой программы, рекомендованной Министерством образования РФ для всех направлений и специальностей высшего профессионального образования в 2000 году.</w:t>
      </w:r>
    </w:p>
    <w:p w:rsidR="00544159" w:rsidRPr="001714B4" w:rsidRDefault="00544159" w:rsidP="004151E5">
      <w:pPr>
        <w:spacing w:line="276" w:lineRule="auto"/>
        <w:jc w:val="both"/>
        <w:rPr>
          <w:sz w:val="24"/>
          <w:szCs w:val="24"/>
        </w:rPr>
      </w:pPr>
    </w:p>
    <w:p w:rsidR="00117AAF" w:rsidRPr="001714B4" w:rsidRDefault="00117AAF" w:rsidP="004151E5">
      <w:pPr>
        <w:spacing w:line="276" w:lineRule="auto"/>
        <w:ind w:firstLine="567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В результате изучения дисциплины «</w:t>
      </w:r>
      <w:r w:rsidR="00771A3A" w:rsidRPr="001714B4">
        <w:rPr>
          <w:sz w:val="24"/>
          <w:szCs w:val="24"/>
        </w:rPr>
        <w:t>Экспертиза проектов в сельском хозяйстве по безопасности жизнедеятельности</w:t>
      </w:r>
      <w:r w:rsidRPr="001714B4">
        <w:rPr>
          <w:sz w:val="24"/>
          <w:szCs w:val="24"/>
        </w:rPr>
        <w:t>»</w:t>
      </w:r>
    </w:p>
    <w:p w:rsidR="00117AAF" w:rsidRPr="001714B4" w:rsidRDefault="00117AAF" w:rsidP="004151E5">
      <w:pPr>
        <w:spacing w:line="276" w:lineRule="auto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студент должен знать:</w:t>
      </w:r>
    </w:p>
    <w:p w:rsidR="000E186D" w:rsidRPr="001714B4" w:rsidRDefault="000E186D" w:rsidP="000E186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основные представления об экологическом риске, о роли экспертизы в управлении безопасностью в агропромышленном комплексе;</w:t>
      </w:r>
    </w:p>
    <w:p w:rsidR="000E186D" w:rsidRPr="001714B4" w:rsidRDefault="000E186D" w:rsidP="000E186D">
      <w:pPr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методы оценки воздействия на окружающую природную среду;</w:t>
      </w:r>
    </w:p>
    <w:p w:rsidR="000E186D" w:rsidRPr="001714B4" w:rsidRDefault="000E186D" w:rsidP="000E186D">
      <w:pPr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основы проведения государственной экологической экспертизы;</w:t>
      </w:r>
    </w:p>
    <w:p w:rsidR="000E186D" w:rsidRPr="001714B4" w:rsidRDefault="000E186D" w:rsidP="000E186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правовые и нормативно-методические основы экспертизы;</w:t>
      </w:r>
    </w:p>
    <w:p w:rsidR="000E186D" w:rsidRPr="001714B4" w:rsidRDefault="000E186D" w:rsidP="000E186D">
      <w:pPr>
        <w:spacing w:line="276" w:lineRule="auto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порядок и методы проведения экспертизы.</w:t>
      </w:r>
    </w:p>
    <w:p w:rsidR="00117AAF" w:rsidRPr="001714B4" w:rsidRDefault="00117AAF" w:rsidP="004151E5">
      <w:pPr>
        <w:spacing w:line="276" w:lineRule="auto"/>
        <w:ind w:firstLine="567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Студент должен уметь:</w:t>
      </w:r>
    </w:p>
    <w:p w:rsidR="000E186D" w:rsidRPr="001714B4" w:rsidRDefault="000E186D" w:rsidP="000E186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проводить анализ и оценку экологического риска в конкретных ситуациях;</w:t>
      </w:r>
    </w:p>
    <w:p w:rsidR="000E186D" w:rsidRPr="001714B4" w:rsidRDefault="000E186D" w:rsidP="000E186D">
      <w:pPr>
        <w:spacing w:line="276" w:lineRule="auto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применять методы экспертизы при решении проблем оптимизации природопользования в сельском хозяйстве, экологизации производственных процессов.</w:t>
      </w:r>
    </w:p>
    <w:p w:rsidR="000E186D" w:rsidRPr="001714B4" w:rsidRDefault="000E186D" w:rsidP="000E186D">
      <w:pPr>
        <w:spacing w:line="276" w:lineRule="auto"/>
        <w:ind w:firstLine="567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Студент должен владеть:</w:t>
      </w:r>
    </w:p>
    <w:p w:rsidR="000E186D" w:rsidRPr="001714B4" w:rsidRDefault="000E186D" w:rsidP="000E186D">
      <w:pPr>
        <w:spacing w:line="276" w:lineRule="auto"/>
        <w:jc w:val="both"/>
        <w:rPr>
          <w:sz w:val="24"/>
          <w:szCs w:val="24"/>
        </w:rPr>
      </w:pPr>
      <w:r w:rsidRPr="001714B4">
        <w:rPr>
          <w:sz w:val="24"/>
          <w:szCs w:val="24"/>
        </w:rPr>
        <w:t>- навыками использования методов и принципов оценки воздействия на окружающую природную среду и проведения экспертизы</w:t>
      </w:r>
    </w:p>
    <w:p w:rsidR="000E186D" w:rsidRPr="001714B4" w:rsidRDefault="000E186D" w:rsidP="000E186D">
      <w:pPr>
        <w:spacing w:line="276" w:lineRule="auto"/>
        <w:jc w:val="both"/>
        <w:rPr>
          <w:sz w:val="24"/>
          <w:szCs w:val="24"/>
        </w:rPr>
      </w:pPr>
    </w:p>
    <w:p w:rsidR="00117AAF" w:rsidRPr="001714B4" w:rsidRDefault="00117AAF" w:rsidP="00117AAF">
      <w:pPr>
        <w:pStyle w:val="a5"/>
        <w:ind w:left="360"/>
      </w:pPr>
      <w:r w:rsidRPr="001714B4">
        <w:t>Трудоемкость учебной дисциплины по видам занятий</w:t>
      </w:r>
    </w:p>
    <w:p w:rsidR="000E186D" w:rsidRPr="001714B4" w:rsidRDefault="000E186D" w:rsidP="00BF5A13">
      <w:pPr>
        <w:shd w:val="clear" w:color="auto" w:fill="FFFFFF"/>
        <w:jc w:val="center"/>
        <w:rPr>
          <w:spacing w:val="-2"/>
          <w:sz w:val="24"/>
          <w:szCs w:val="24"/>
        </w:rPr>
      </w:pPr>
    </w:p>
    <w:p w:rsidR="00BF5A13" w:rsidRPr="001714B4" w:rsidRDefault="00BF5A13" w:rsidP="00BF5A13">
      <w:pPr>
        <w:shd w:val="clear" w:color="auto" w:fill="FFFFFF"/>
        <w:jc w:val="center"/>
        <w:rPr>
          <w:spacing w:val="-2"/>
          <w:sz w:val="24"/>
          <w:szCs w:val="24"/>
        </w:rPr>
      </w:pPr>
      <w:r w:rsidRPr="001714B4">
        <w:rPr>
          <w:spacing w:val="-2"/>
          <w:sz w:val="24"/>
          <w:szCs w:val="24"/>
        </w:rPr>
        <w:t>Таблица 1. Трудоемкость учебной дисциплины по видам занятий и формам обучения</w:t>
      </w:r>
    </w:p>
    <w:p w:rsidR="00544159" w:rsidRPr="001714B4" w:rsidRDefault="00544159" w:rsidP="00BF5A13">
      <w:pPr>
        <w:shd w:val="clear" w:color="auto" w:fill="FFFFFF"/>
        <w:jc w:val="center"/>
        <w:rPr>
          <w:spacing w:val="-2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99"/>
        <w:gridCol w:w="3720"/>
      </w:tblGrid>
      <w:tr w:rsidR="00544159" w:rsidRPr="001714B4" w:rsidTr="003871E5">
        <w:trPr>
          <w:trHeight w:hRule="exact" w:val="317"/>
        </w:trPr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lastRenderedPageBreak/>
              <w:t>Вид занятий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очное (</w:t>
            </w:r>
            <w:r w:rsidR="000E186D" w:rsidRPr="001714B4">
              <w:rPr>
                <w:bCs/>
                <w:color w:val="000000"/>
                <w:sz w:val="24"/>
                <w:szCs w:val="24"/>
              </w:rPr>
              <w:t>магистры</w:t>
            </w:r>
            <w:r w:rsidRPr="001714B4">
              <w:rPr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44159" w:rsidRPr="001714B4" w:rsidTr="003871E5">
        <w:trPr>
          <w:trHeight w:hRule="exact" w:val="312"/>
        </w:trPr>
        <w:tc>
          <w:tcPr>
            <w:tcW w:w="52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0E186D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3-</w:t>
            </w:r>
            <w:r w:rsidR="00544159" w:rsidRPr="001714B4">
              <w:rPr>
                <w:bCs/>
                <w:color w:val="000000"/>
                <w:sz w:val="24"/>
                <w:szCs w:val="24"/>
              </w:rPr>
              <w:t>й семестр</w:t>
            </w:r>
          </w:p>
        </w:tc>
      </w:tr>
      <w:tr w:rsidR="00544159" w:rsidRPr="001714B4" w:rsidTr="003871E5">
        <w:trPr>
          <w:trHeight w:hRule="exact" w:val="317"/>
        </w:trPr>
        <w:tc>
          <w:tcPr>
            <w:tcW w:w="5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544159" w:rsidRPr="001714B4" w:rsidTr="003871E5">
        <w:trPr>
          <w:trHeight w:hRule="exact" w:val="331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Общая трудоемкость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0E186D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544159" w:rsidRPr="001714B4" w:rsidTr="003871E5">
        <w:trPr>
          <w:trHeight w:hRule="exact" w:val="307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Аудиторные занятия, всего: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0E186D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544159" w:rsidRPr="001714B4" w:rsidTr="003871E5">
        <w:trPr>
          <w:trHeight w:hRule="exact" w:val="312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в т. ч. лекции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1</w:t>
            </w:r>
            <w:r w:rsidR="000E186D" w:rsidRPr="001714B4">
              <w:rPr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544159" w:rsidRPr="001714B4" w:rsidTr="003871E5">
        <w:trPr>
          <w:trHeight w:hRule="exact" w:val="312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0E186D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544159" w:rsidRPr="001714B4" w:rsidTr="003871E5">
        <w:trPr>
          <w:trHeight w:hRule="exact" w:val="312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0E186D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544159" w:rsidRPr="001714B4" w:rsidTr="003871E5">
        <w:trPr>
          <w:trHeight w:hRule="exact" w:val="336"/>
        </w:trPr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44159" w:rsidRPr="001714B4" w:rsidRDefault="00544159" w:rsidP="003871E5">
            <w:pPr>
              <w:spacing w:line="240" w:lineRule="exact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Форма итогового контроля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44159" w:rsidRPr="001714B4" w:rsidRDefault="00544159" w:rsidP="00316AF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714B4">
              <w:rPr>
                <w:bCs/>
                <w:color w:val="000000"/>
                <w:sz w:val="24"/>
                <w:szCs w:val="24"/>
              </w:rPr>
              <w:t>за</w:t>
            </w:r>
            <w:r w:rsidR="000E186D" w:rsidRPr="001714B4">
              <w:rPr>
                <w:bCs/>
                <w:color w:val="000000"/>
                <w:sz w:val="24"/>
                <w:szCs w:val="24"/>
              </w:rPr>
              <w:t>ч</w:t>
            </w:r>
            <w:r w:rsidRPr="001714B4">
              <w:rPr>
                <w:bCs/>
                <w:color w:val="000000"/>
                <w:sz w:val="24"/>
                <w:szCs w:val="24"/>
              </w:rPr>
              <w:t>е</w:t>
            </w:r>
            <w:r w:rsidR="000E186D" w:rsidRPr="001714B4">
              <w:rPr>
                <w:bCs/>
                <w:color w:val="000000"/>
                <w:sz w:val="24"/>
                <w:szCs w:val="24"/>
              </w:rPr>
              <w:t>т</w:t>
            </w:r>
          </w:p>
        </w:tc>
      </w:tr>
    </w:tbl>
    <w:p w:rsidR="00117AAF" w:rsidRPr="001714B4" w:rsidRDefault="00117AAF" w:rsidP="004151E5">
      <w:pPr>
        <w:spacing w:line="276" w:lineRule="auto"/>
        <w:rPr>
          <w:sz w:val="24"/>
          <w:szCs w:val="24"/>
        </w:rPr>
      </w:pPr>
      <w:r w:rsidRPr="001714B4">
        <w:rPr>
          <w:sz w:val="24"/>
          <w:szCs w:val="24"/>
        </w:rPr>
        <w:t xml:space="preserve">Форма </w:t>
      </w:r>
      <w:r w:rsidR="00BF5A13" w:rsidRPr="001714B4">
        <w:rPr>
          <w:sz w:val="24"/>
          <w:szCs w:val="24"/>
        </w:rPr>
        <w:t>промежуточной аттестации:</w:t>
      </w:r>
      <w:r w:rsidRPr="001714B4">
        <w:rPr>
          <w:sz w:val="24"/>
          <w:szCs w:val="24"/>
        </w:rPr>
        <w:t xml:space="preserve"> за</w:t>
      </w:r>
      <w:r w:rsidR="000E186D" w:rsidRPr="001714B4">
        <w:rPr>
          <w:sz w:val="24"/>
          <w:szCs w:val="24"/>
        </w:rPr>
        <w:t>ч</w:t>
      </w:r>
      <w:r w:rsidRPr="001714B4">
        <w:rPr>
          <w:sz w:val="24"/>
          <w:szCs w:val="24"/>
        </w:rPr>
        <w:t>е</w:t>
      </w:r>
      <w:r w:rsidR="000E186D" w:rsidRPr="001714B4">
        <w:rPr>
          <w:sz w:val="24"/>
          <w:szCs w:val="24"/>
        </w:rPr>
        <w:t>т</w:t>
      </w:r>
    </w:p>
    <w:p w:rsidR="009F655E" w:rsidRPr="001714B4" w:rsidRDefault="009F655E" w:rsidP="004151E5">
      <w:pPr>
        <w:spacing w:line="276" w:lineRule="auto"/>
        <w:rPr>
          <w:sz w:val="24"/>
          <w:szCs w:val="24"/>
        </w:rPr>
      </w:pPr>
    </w:p>
    <w:p w:rsidR="00117AAF" w:rsidRPr="001714B4" w:rsidRDefault="00117AAF" w:rsidP="004151E5">
      <w:pPr>
        <w:spacing w:line="276" w:lineRule="auto"/>
        <w:jc w:val="center"/>
        <w:rPr>
          <w:i/>
          <w:sz w:val="24"/>
          <w:szCs w:val="24"/>
        </w:rPr>
      </w:pPr>
      <w:r w:rsidRPr="001714B4">
        <w:rPr>
          <w:i/>
          <w:sz w:val="24"/>
          <w:szCs w:val="24"/>
        </w:rPr>
        <w:t>Перечень изучаемых тем (основных):</w:t>
      </w:r>
    </w:p>
    <w:p w:rsidR="00117AAF" w:rsidRPr="001714B4" w:rsidRDefault="00117AAF" w:rsidP="004151E5">
      <w:pPr>
        <w:numPr>
          <w:ilvl w:val="0"/>
          <w:numId w:val="3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1714B4">
        <w:rPr>
          <w:sz w:val="24"/>
          <w:szCs w:val="24"/>
        </w:rPr>
        <w:t xml:space="preserve">Введение. </w:t>
      </w:r>
      <w:r w:rsidR="00316AFC" w:rsidRPr="001714B4">
        <w:rPr>
          <w:sz w:val="24"/>
          <w:szCs w:val="24"/>
        </w:rPr>
        <w:t>Цель и задачи дисциплины. Законодательные, нормативно-методические документы по экспертизе проектов в сельском хозяйстве. Роль экспертизы проектов в развитии экономики страны. Виды экспертиз. Особенности проведения экспертизы проектов в сельском хозяйстве.</w:t>
      </w:r>
    </w:p>
    <w:p w:rsidR="00316AFC" w:rsidRPr="001714B4" w:rsidRDefault="00316AFC" w:rsidP="00316AFC">
      <w:pPr>
        <w:pStyle w:val="a5"/>
        <w:numPr>
          <w:ilvl w:val="0"/>
          <w:numId w:val="3"/>
        </w:numPr>
        <w:spacing w:line="276" w:lineRule="auto"/>
        <w:ind w:left="0" w:firstLine="0"/>
        <w:jc w:val="both"/>
      </w:pPr>
      <w:r w:rsidRPr="001714B4">
        <w:t xml:space="preserve">Экологическая экспертиза. Основные нормативные показатели экологичности предприятий, транспортных средств, производственного оборудования и технологических процессов. Государственная экологическая экспертиза новой продукции. Общественная экологическая экспертиза. Цели, задачи и принципы экологической экспертизы. Объекты экологической экспертизы. Законодательство РФ в области экологической экспертизы: основные стадии, состав, порядок разработки </w:t>
      </w:r>
      <w:proofErr w:type="spellStart"/>
      <w:r w:rsidRPr="001714B4">
        <w:t>предпроектных</w:t>
      </w:r>
      <w:proofErr w:type="spellEnd"/>
      <w:r w:rsidRPr="001714B4">
        <w:t xml:space="preserve"> материалов и проектов. Экологические требования при размещении, проектировании, строительстве, реконструкции, вводе в эксплуатацию предприятий, сооружений и иных объектов. Оценка воздействия на окружающую среду при разработке </w:t>
      </w:r>
      <w:proofErr w:type="spellStart"/>
      <w:r w:rsidRPr="001714B4">
        <w:t>предпроектных</w:t>
      </w:r>
      <w:proofErr w:type="spellEnd"/>
      <w:r w:rsidRPr="001714B4">
        <w:t xml:space="preserve"> материалов и проектов. Расчет загрязнения приземного слоя воздуха, расчет и порядок разработки нормативов ПДВ; определение размеров санитарно-защитных зон и минимальных высот выбросов; анализ источников загрязнения атмосферы; определение приоритетных загрязняющих веществ и источников; расчет загрязнения водоемов, предельно допустимые сбросы для водотоков</w:t>
      </w:r>
      <w:proofErr w:type="gramStart"/>
      <w:r w:rsidRPr="001714B4">
        <w:t>.</w:t>
      </w:r>
      <w:proofErr w:type="gramEnd"/>
      <w:r w:rsidRPr="001714B4">
        <w:t xml:space="preserve"> </w:t>
      </w:r>
      <w:proofErr w:type="gramStart"/>
      <w:r w:rsidRPr="001714B4">
        <w:t>а</w:t>
      </w:r>
      <w:proofErr w:type="gramEnd"/>
      <w:r w:rsidRPr="001714B4">
        <w:t>нализ источников загрязнения водоемов. Экспертное заключение по результатам экологической экспертизы. Содержание вводной, констатирующей и заключительной части экспертного заключения. Экологический паспорт предприятия, его основа для разработки. Содержание разделов экологического паспорта.</w:t>
      </w:r>
    </w:p>
    <w:p w:rsidR="00B0380D" w:rsidRPr="001714B4" w:rsidRDefault="00B0380D" w:rsidP="00B0380D">
      <w:pPr>
        <w:pStyle w:val="a5"/>
        <w:numPr>
          <w:ilvl w:val="0"/>
          <w:numId w:val="3"/>
        </w:numPr>
        <w:spacing w:line="276" w:lineRule="auto"/>
        <w:ind w:left="0" w:firstLine="0"/>
        <w:jc w:val="both"/>
      </w:pPr>
      <w:r w:rsidRPr="001714B4">
        <w:t>Экспертиза безопасности оборудования и технологических процессов. Этапы проведения экспертизы безопасности оборудования и технологических процессов на стадии проектирования. Требования СНиП 1.02.01-85 и СН 227-82 к порядку разработки, согласования, экспертизы и утверждения документации и инструкций по типовому проектированию. Оценка уровней опасных и вредных факторов оборудования и технологических процессов, оценка состояния воздушной среды, шумовой, вибрационной обстановки, ради</w:t>
      </w:r>
      <w:proofErr w:type="gramStart"/>
      <w:r w:rsidRPr="001714B4">
        <w:t>о-</w:t>
      </w:r>
      <w:proofErr w:type="gramEnd"/>
      <w:r w:rsidRPr="001714B4">
        <w:t xml:space="preserve"> и радиационный прогноз в зона электромагнитного и радиационного загрязнения. Оценка воздействия на окружающую среду. Метод моделирования для выявления производственных опасностей с использованием диаграмм влияния причинно-следственных связей на реализацию этих опасностей. Метод моделирования для выявления производственных опасностей с использованием дерева отказов или дерева происшествий.</w:t>
      </w:r>
    </w:p>
    <w:p w:rsidR="00B0380D" w:rsidRPr="001714B4" w:rsidRDefault="00B0380D" w:rsidP="00B0380D">
      <w:pPr>
        <w:pStyle w:val="a5"/>
        <w:numPr>
          <w:ilvl w:val="0"/>
          <w:numId w:val="3"/>
        </w:numPr>
        <w:spacing w:line="276" w:lineRule="auto"/>
        <w:ind w:left="0" w:firstLine="0"/>
        <w:jc w:val="both"/>
      </w:pPr>
      <w:r w:rsidRPr="001714B4">
        <w:t xml:space="preserve">Учет требований безопасности и </w:t>
      </w:r>
      <w:proofErr w:type="spellStart"/>
      <w:r w:rsidRPr="001714B4">
        <w:t>экологичности</w:t>
      </w:r>
      <w:proofErr w:type="spellEnd"/>
      <w:r w:rsidRPr="001714B4">
        <w:t xml:space="preserve"> при постановке новой продукции </w:t>
      </w:r>
      <w:r w:rsidRPr="001714B4">
        <w:lastRenderedPageBreak/>
        <w:t xml:space="preserve">на производство. Требования ГОСТ 15.001-88 «Системы разработки продукции на производство. Продукция производственно-технического назначения» о порядке постановки новой продукции на производство. Оценка выполненной разработки и принятие решения о производстве и (или) применении продукции. Состав и задачи приемочной комиссии. Входная экспертиза на соответствие требованиям безопасности при поступлении нового оборудования и машин на предприятие. Проверка и контроль параметров и характеристик оборудования имашины при первом пуске, а также при пуске после капитального ремонта. Техническое освидетельствование грузоподъемных машин. Техническое освидетельствование лифтов. Испытания газопроводов на прочность и плотность. Требования СНиП 2.04.02-84 по испытаниям напорных водопроводов. Предупредительный санитарный надзор за системами вентиляции предприятий. Функциональная диагностика технических систем. Методы функциональной диагностики: </w:t>
      </w:r>
      <w:proofErr w:type="spellStart"/>
      <w:r w:rsidRPr="001714B4">
        <w:t>виброакустический</w:t>
      </w:r>
      <w:proofErr w:type="spellEnd"/>
      <w:r w:rsidRPr="001714B4">
        <w:t xml:space="preserve"> и метод определения и анализ индикаторных диаграмм.</w:t>
      </w:r>
    </w:p>
    <w:sectPr w:rsidR="00B0380D" w:rsidRPr="001714B4" w:rsidSect="0033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A580853"/>
    <w:multiLevelType w:val="hybridMultilevel"/>
    <w:tmpl w:val="6CCAF930"/>
    <w:lvl w:ilvl="0" w:tplc="96A84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363AA"/>
    <w:multiLevelType w:val="hybridMultilevel"/>
    <w:tmpl w:val="5A6E9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B4AB9"/>
    <w:multiLevelType w:val="hybridMultilevel"/>
    <w:tmpl w:val="A2A41406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5083D"/>
    <w:multiLevelType w:val="multilevel"/>
    <w:tmpl w:val="61BC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8F060DA"/>
    <w:multiLevelType w:val="hybridMultilevel"/>
    <w:tmpl w:val="B2DAE164"/>
    <w:lvl w:ilvl="0" w:tplc="0CBE2C5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1F69C1"/>
    <w:multiLevelType w:val="hybridMultilevel"/>
    <w:tmpl w:val="9B78BD76"/>
    <w:lvl w:ilvl="0" w:tplc="53264C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B77E62"/>
    <w:multiLevelType w:val="multilevel"/>
    <w:tmpl w:val="46B024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3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8">
    <w:nsid w:val="594A3120"/>
    <w:multiLevelType w:val="hybridMultilevel"/>
    <w:tmpl w:val="7228F0FE"/>
    <w:lvl w:ilvl="0" w:tplc="CF0A72DE">
      <w:start w:val="1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EE3718"/>
    <w:multiLevelType w:val="hybridMultilevel"/>
    <w:tmpl w:val="23C83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AAF"/>
    <w:rsid w:val="000E186D"/>
    <w:rsid w:val="00117AAF"/>
    <w:rsid w:val="001714B4"/>
    <w:rsid w:val="002371E0"/>
    <w:rsid w:val="00316AFC"/>
    <w:rsid w:val="0033303E"/>
    <w:rsid w:val="003871E5"/>
    <w:rsid w:val="003900A0"/>
    <w:rsid w:val="004151E5"/>
    <w:rsid w:val="00435E71"/>
    <w:rsid w:val="00544159"/>
    <w:rsid w:val="00771A3A"/>
    <w:rsid w:val="007A4B58"/>
    <w:rsid w:val="00812E9B"/>
    <w:rsid w:val="00815DFD"/>
    <w:rsid w:val="00961422"/>
    <w:rsid w:val="009F655E"/>
    <w:rsid w:val="00A05209"/>
    <w:rsid w:val="00A60700"/>
    <w:rsid w:val="00B0380D"/>
    <w:rsid w:val="00BF5A13"/>
    <w:rsid w:val="00EA3512"/>
    <w:rsid w:val="00F449B7"/>
    <w:rsid w:val="00F7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AA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7AAF"/>
    <w:pPr>
      <w:jc w:val="center"/>
    </w:pPr>
    <w:rPr>
      <w:rFonts w:ascii="Calibri" w:hAnsi="Calibri"/>
      <w:noProof w:val="0"/>
    </w:rPr>
  </w:style>
  <w:style w:type="character" w:customStyle="1" w:styleId="a4">
    <w:name w:val="Название Знак"/>
    <w:basedOn w:val="a0"/>
    <w:link w:val="a3"/>
    <w:rsid w:val="00117AAF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117AAF"/>
    <w:pPr>
      <w:widowControl w:val="0"/>
      <w:suppressAutoHyphens/>
      <w:ind w:left="720"/>
      <w:contextualSpacing/>
    </w:pPr>
    <w:rPr>
      <w:rFonts w:eastAsia="Andale Sans UI"/>
      <w:noProof w:val="0"/>
      <w:kern w:val="2"/>
      <w:sz w:val="24"/>
      <w:szCs w:val="24"/>
      <w:lang w:eastAsia="en-US"/>
    </w:rPr>
  </w:style>
  <w:style w:type="table" w:styleId="a6">
    <w:name w:val="Table Grid"/>
    <w:basedOn w:val="a1"/>
    <w:uiPriority w:val="59"/>
    <w:rsid w:val="00BF5A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locked/>
    <w:rsid w:val="00B0380D"/>
    <w:rPr>
      <w:rFonts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B0380D"/>
    <w:pPr>
      <w:shd w:val="clear" w:color="auto" w:fill="FFFFFF"/>
      <w:spacing w:before="1980" w:after="1380" w:line="240" w:lineRule="atLeast"/>
      <w:ind w:hanging="340"/>
    </w:pPr>
    <w:rPr>
      <w:rFonts w:asciiTheme="minorHAnsi" w:eastAsiaTheme="minorHAnsi" w:hAnsiTheme="minorHAnsi"/>
      <w:noProof w:val="0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AAF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7AAF"/>
    <w:pPr>
      <w:jc w:val="center"/>
    </w:pPr>
    <w:rPr>
      <w:rFonts w:ascii="Calibri" w:hAnsi="Calibri"/>
      <w:noProof w:val="0"/>
    </w:rPr>
  </w:style>
  <w:style w:type="character" w:customStyle="1" w:styleId="a4">
    <w:name w:val="Название Знак"/>
    <w:basedOn w:val="a0"/>
    <w:link w:val="a3"/>
    <w:rsid w:val="00117AAF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117AAF"/>
    <w:pPr>
      <w:widowControl w:val="0"/>
      <w:suppressAutoHyphens/>
      <w:ind w:left="720"/>
      <w:contextualSpacing/>
    </w:pPr>
    <w:rPr>
      <w:rFonts w:eastAsia="Andale Sans UI"/>
      <w:noProof w:val="0"/>
      <w:kern w:val="2"/>
      <w:sz w:val="24"/>
      <w:szCs w:val="24"/>
      <w:lang w:eastAsia="en-US"/>
    </w:rPr>
  </w:style>
  <w:style w:type="table" w:styleId="a6">
    <w:name w:val="Table Grid"/>
    <w:basedOn w:val="a1"/>
    <w:uiPriority w:val="59"/>
    <w:rsid w:val="00BF5A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B1B3C-2B56-487A-8CEF-51B4B47E7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2014-02-13T03:46:00Z</dcterms:created>
  <dcterms:modified xsi:type="dcterms:W3CDTF">2014-02-13T03:46:00Z</dcterms:modified>
</cp:coreProperties>
</file>