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B0E" w:rsidRPr="00B51599" w:rsidRDefault="00A43B0E" w:rsidP="00A43B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15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№1 </w:t>
      </w:r>
      <w:proofErr w:type="gramStart"/>
      <w:r w:rsidRPr="00B51599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proofErr w:type="gramEnd"/>
      <w:r w:rsidRPr="00B515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43B0E" w:rsidRPr="00B51599" w:rsidRDefault="00A43B0E" w:rsidP="00A43B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159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программе дисциплины</w:t>
      </w:r>
    </w:p>
    <w:p w:rsidR="00A43B0E" w:rsidRPr="00B51599" w:rsidRDefault="00A43B0E" w:rsidP="00A43B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1599">
        <w:rPr>
          <w:rFonts w:ascii="Times New Roman" w:eastAsia="Times New Roman" w:hAnsi="Times New Roman" w:cs="Times New Roman"/>
          <w:sz w:val="20"/>
          <w:szCs w:val="20"/>
          <w:lang w:eastAsia="ru-RU"/>
        </w:rPr>
        <w:t>«Общая и частная хирургия»</w:t>
      </w:r>
    </w:p>
    <w:p w:rsidR="00A43B0E" w:rsidRPr="00A43B0E" w:rsidRDefault="00A43B0E" w:rsidP="00A71B9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B0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дисциплины</w:t>
      </w:r>
      <w:r w:rsidR="00B51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3B0E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«Общая и частная хирургия»</w:t>
      </w:r>
    </w:p>
    <w:p w:rsidR="00A71B91" w:rsidRPr="00A71B91" w:rsidRDefault="00A71B91" w:rsidP="00A71B9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 CYR" w:hAnsi="Times New Roman" w:cs="Times New Roman CYR"/>
          <w:bCs/>
          <w:kern w:val="1"/>
        </w:rPr>
      </w:pPr>
      <w:r w:rsidRPr="00A71B91">
        <w:rPr>
          <w:rFonts w:ascii="Times New Roman" w:eastAsia="Times New Roman CYR" w:hAnsi="Times New Roman" w:cs="Times New Roman CYR"/>
          <w:b/>
          <w:bCs/>
          <w:kern w:val="1"/>
        </w:rPr>
        <w:t>Цель дисциплины</w:t>
      </w:r>
      <w:r w:rsidRPr="00A71B91">
        <w:rPr>
          <w:rFonts w:ascii="Times New Roman" w:eastAsia="Times New Roman CYR" w:hAnsi="Times New Roman" w:cs="Times New Roman CYR"/>
          <w:bCs/>
          <w:kern w:val="1"/>
        </w:rPr>
        <w:t xml:space="preserve"> при подготовке ветеринарных врачей состоит в том, чтобы дать выпускникам теоретические знания, практические умения и навыки - по профилактике, диагностике и лечению наиболее часто встречающихся хирургических болезней животных.</w:t>
      </w:r>
    </w:p>
    <w:p w:rsidR="00A71B91" w:rsidRPr="00A71B91" w:rsidRDefault="00A71B91" w:rsidP="00A71B91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</w:rPr>
      </w:pPr>
      <w:r w:rsidRPr="00A71B91">
        <w:rPr>
          <w:rFonts w:ascii="Times New Roman" w:eastAsia="Times New Roman CYR" w:hAnsi="Times New Roman" w:cs="Times New Roman CYR"/>
          <w:b/>
          <w:bCs/>
          <w:kern w:val="1"/>
        </w:rPr>
        <w:t>Основными задачами дисциплины являются изучение:</w:t>
      </w:r>
    </w:p>
    <w:p w:rsidR="00A71B91" w:rsidRPr="00A71B91" w:rsidRDefault="00A71B91" w:rsidP="00A71B91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 CYR"/>
          <w:kern w:val="1"/>
        </w:rPr>
      </w:pPr>
      <w:r w:rsidRPr="00A71B91">
        <w:rPr>
          <w:rFonts w:ascii="Times New Roman" w:eastAsia="Times New Roman" w:hAnsi="Times New Roman" w:cs="Times New Roman"/>
          <w:kern w:val="1"/>
        </w:rPr>
        <w:t xml:space="preserve">- </w:t>
      </w:r>
      <w:r w:rsidRPr="00A71B91">
        <w:rPr>
          <w:rFonts w:ascii="Times New Roman" w:eastAsia="Times New Roman CYR" w:hAnsi="Times New Roman" w:cs="Times New Roman CYR"/>
          <w:kern w:val="1"/>
        </w:rPr>
        <w:t>общие и специфические признаки хирургических заболеваний;</w:t>
      </w:r>
    </w:p>
    <w:p w:rsidR="00A71B91" w:rsidRPr="00A71B91" w:rsidRDefault="00A71B91" w:rsidP="00A71B91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 CYR"/>
          <w:kern w:val="1"/>
        </w:rPr>
      </w:pPr>
      <w:r w:rsidRPr="00A71B91">
        <w:rPr>
          <w:rFonts w:ascii="Times New Roman" w:eastAsia="Times New Roman" w:hAnsi="Times New Roman" w:cs="Times New Roman"/>
          <w:kern w:val="1"/>
        </w:rPr>
        <w:t xml:space="preserve">- </w:t>
      </w:r>
      <w:r w:rsidRPr="00A71B91">
        <w:rPr>
          <w:rFonts w:ascii="Times New Roman" w:eastAsia="Times New Roman CYR" w:hAnsi="Times New Roman" w:cs="Times New Roman CYR"/>
          <w:kern w:val="1"/>
        </w:rPr>
        <w:t>процессов воспаления, регенерации и выздоровления;</w:t>
      </w:r>
    </w:p>
    <w:p w:rsidR="00A71B91" w:rsidRPr="00A71B91" w:rsidRDefault="00A71B91" w:rsidP="00A71B91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 CYR"/>
          <w:kern w:val="1"/>
        </w:rPr>
      </w:pPr>
      <w:r w:rsidRPr="00A71B91">
        <w:rPr>
          <w:rFonts w:ascii="Times New Roman" w:eastAsia="Times New Roman CYR" w:hAnsi="Times New Roman" w:cs="Times New Roman CYR"/>
          <w:kern w:val="1"/>
        </w:rPr>
        <w:t>- закономерностей и механизмов развития хирургической патологии;</w:t>
      </w:r>
    </w:p>
    <w:p w:rsidR="00A71B91" w:rsidRPr="00A71B91" w:rsidRDefault="00A71B91" w:rsidP="00A71B91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 CYR"/>
          <w:kern w:val="1"/>
        </w:rPr>
      </w:pPr>
      <w:r w:rsidRPr="00A71B91">
        <w:rPr>
          <w:rFonts w:ascii="Times New Roman" w:eastAsia="Times New Roman CYR" w:hAnsi="Times New Roman" w:cs="Times New Roman CYR"/>
          <w:kern w:val="1"/>
        </w:rPr>
        <w:t>- методов патогенетической терапии при лечении хирургических заболеваний животных;</w:t>
      </w:r>
    </w:p>
    <w:p w:rsidR="00A71B91" w:rsidRPr="00A71B91" w:rsidRDefault="00A71B91" w:rsidP="00A71B91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 CYR"/>
          <w:kern w:val="1"/>
        </w:rPr>
      </w:pPr>
      <w:r w:rsidRPr="00A71B91">
        <w:rPr>
          <w:rFonts w:ascii="Times New Roman" w:eastAsia="Times New Roman CYR" w:hAnsi="Times New Roman" w:cs="Times New Roman CYR"/>
          <w:kern w:val="1"/>
        </w:rPr>
        <w:t>- теоретических основ и методов комплексного лечения и профилактики травматизма и различных проявлений хирургической инфекции;</w:t>
      </w:r>
    </w:p>
    <w:p w:rsidR="00A71B91" w:rsidRPr="00A71B91" w:rsidRDefault="00A71B91" w:rsidP="00A71B91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 CYR"/>
          <w:kern w:val="1"/>
        </w:rPr>
      </w:pPr>
      <w:r w:rsidRPr="00A71B91">
        <w:rPr>
          <w:rFonts w:ascii="Times New Roman" w:eastAsia="Times New Roman CYR" w:hAnsi="Times New Roman" w:cs="Times New Roman CYR"/>
          <w:kern w:val="1"/>
        </w:rPr>
        <w:t>- методов лечения и профилактики патологий в области глаз;</w:t>
      </w:r>
    </w:p>
    <w:p w:rsidR="00A71B91" w:rsidRPr="00A71B91" w:rsidRDefault="00A71B91" w:rsidP="00A71B91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 CYR"/>
          <w:kern w:val="1"/>
        </w:rPr>
      </w:pPr>
      <w:r w:rsidRPr="00A71B91">
        <w:rPr>
          <w:rFonts w:ascii="Times New Roman" w:eastAsia="Times New Roman CYR" w:hAnsi="Times New Roman" w:cs="Times New Roman CYR"/>
          <w:kern w:val="1"/>
        </w:rPr>
        <w:t>-методы лечения и профилактики ортопедических заболеваний и заболеваний конечностей;</w:t>
      </w:r>
    </w:p>
    <w:p w:rsidR="00A71B91" w:rsidRPr="00A71B91" w:rsidRDefault="00A71B91" w:rsidP="00A71B91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 CYR"/>
          <w:kern w:val="1"/>
        </w:rPr>
      </w:pPr>
      <w:r w:rsidRPr="00A71B91">
        <w:rPr>
          <w:rFonts w:ascii="Times New Roman" w:eastAsia="Times New Roman CYR" w:hAnsi="Times New Roman" w:cs="Times New Roman CYR"/>
          <w:kern w:val="1"/>
        </w:rPr>
        <w:t>- клинических, гематологических, морфологических, биохимических и физиологических показателей травмированного организма.</w:t>
      </w:r>
    </w:p>
    <w:p w:rsidR="00A71B91" w:rsidRPr="00A71B91" w:rsidRDefault="00A71B91" w:rsidP="00A71B91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</w:rPr>
      </w:pPr>
      <w:r w:rsidRPr="00A71B91">
        <w:rPr>
          <w:rFonts w:ascii="Times New Roman" w:eastAsia="Times New Roman CYR" w:hAnsi="Times New Roman" w:cs="Times New Roman CYR"/>
          <w:b/>
          <w:bCs/>
          <w:kern w:val="1"/>
        </w:rPr>
        <w:t xml:space="preserve"> Место дисциплины в структуре ОПОП </w:t>
      </w:r>
      <w:proofErr w:type="gramStart"/>
      <w:r w:rsidRPr="00A71B91">
        <w:rPr>
          <w:rFonts w:ascii="Times New Roman" w:eastAsia="Times New Roman CYR" w:hAnsi="Times New Roman" w:cs="Times New Roman CYR"/>
          <w:b/>
          <w:bCs/>
          <w:kern w:val="1"/>
        </w:rPr>
        <w:t>ВО</w:t>
      </w:r>
      <w:proofErr w:type="gramEnd"/>
    </w:p>
    <w:p w:rsidR="00A71B91" w:rsidRPr="009901A5" w:rsidRDefault="00A71B91" w:rsidP="00A71B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1B91">
        <w:rPr>
          <w:rFonts w:ascii="Times New Roman" w:eastAsia="Andale Sans UI" w:hAnsi="Times New Roman" w:cs="Times New Roman"/>
          <w:kern w:val="1"/>
        </w:rPr>
        <w:t>Данная дисциплина является базовой частью проф</w:t>
      </w:r>
      <w:r w:rsidR="001532C3">
        <w:rPr>
          <w:rFonts w:ascii="Times New Roman" w:eastAsia="Andale Sans UI" w:hAnsi="Times New Roman" w:cs="Times New Roman"/>
          <w:kern w:val="1"/>
        </w:rPr>
        <w:t>ессионального цикла,</w:t>
      </w:r>
      <w:bookmarkStart w:id="0" w:name="_GoBack"/>
      <w:bookmarkEnd w:id="0"/>
      <w:r w:rsidRPr="00A71B91">
        <w:rPr>
          <w:rFonts w:ascii="Times New Roman" w:eastAsia="Andale Sans UI" w:hAnsi="Times New Roman" w:cs="Times New Roman"/>
          <w:kern w:val="1"/>
        </w:rPr>
        <w:t xml:space="preserve"> изучается на третьем и четвертом курсах (6,7,8 семестры).</w:t>
      </w:r>
      <w:r w:rsidRPr="00A71B9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9901A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9497"/>
      </w:tblGrid>
      <w:tr w:rsidR="00A43B0E" w:rsidRPr="00A71B91" w:rsidTr="0042265D">
        <w:tc>
          <w:tcPr>
            <w:tcW w:w="817" w:type="dxa"/>
            <w:shd w:val="clear" w:color="auto" w:fill="auto"/>
            <w:vAlign w:val="center"/>
          </w:tcPr>
          <w:p w:rsidR="00A43B0E" w:rsidRPr="00A71B91" w:rsidRDefault="00A43B0E" w:rsidP="00A71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B91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A71B9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A71B91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9497" w:type="dxa"/>
            <w:shd w:val="clear" w:color="auto" w:fill="auto"/>
            <w:vAlign w:val="center"/>
          </w:tcPr>
          <w:p w:rsidR="00A43B0E" w:rsidRPr="00A71B91" w:rsidRDefault="00A43B0E" w:rsidP="00A71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B91">
              <w:rPr>
                <w:rFonts w:ascii="Times New Roman" w:eastAsia="Times New Roman" w:hAnsi="Times New Roman" w:cs="Times New Roman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43B0E" w:rsidRPr="00A71B91" w:rsidTr="0042265D">
        <w:tc>
          <w:tcPr>
            <w:tcW w:w="817" w:type="dxa"/>
            <w:shd w:val="clear" w:color="auto" w:fill="auto"/>
            <w:vAlign w:val="center"/>
          </w:tcPr>
          <w:p w:rsidR="00A43B0E" w:rsidRPr="00A71B91" w:rsidRDefault="00A43B0E" w:rsidP="00A71B91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97" w:type="dxa"/>
            <w:shd w:val="clear" w:color="auto" w:fill="auto"/>
          </w:tcPr>
          <w:p w:rsidR="00A43B0E" w:rsidRPr="00A71B91" w:rsidRDefault="00A71B91" w:rsidP="00A71B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5643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способностью и готовностью использовать методы оценки природных и социально-хозяйственных факторов в развитии болезней животных, проводить их коррекцию, осуществлять профилактические мероприятия по предупреждению инфекционных, паразитарных и неинфекционных патологий, осуществлять общеоздоровительные мероприятия по формированию здорового поголовья животных, давать рекомендации по содержанию и кормлению, оценивать эффективность диспансерного наблюдения за здоровыми и больными животными (ПК-1);</w:t>
            </w:r>
            <w:proofErr w:type="gramEnd"/>
          </w:p>
        </w:tc>
      </w:tr>
      <w:tr w:rsidR="00A71B91" w:rsidRPr="00A71B91" w:rsidTr="0042265D">
        <w:tc>
          <w:tcPr>
            <w:tcW w:w="817" w:type="dxa"/>
            <w:shd w:val="clear" w:color="auto" w:fill="auto"/>
            <w:vAlign w:val="center"/>
          </w:tcPr>
          <w:p w:rsidR="00A71B91" w:rsidRPr="00A71B91" w:rsidRDefault="00A71B91" w:rsidP="00A71B91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97" w:type="dxa"/>
            <w:shd w:val="clear" w:color="auto" w:fill="auto"/>
          </w:tcPr>
          <w:p w:rsidR="00A71B91" w:rsidRPr="00A71B91" w:rsidRDefault="00A71B91" w:rsidP="00A71B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43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умением правильно пользоваться медико-технической и ветеринарной аппаратурой, инструментарием и оборудованием в лабораторных, диагностических и лечебных целях и владением техникой клинического исследования животных, назначением необходимого лечения в соответствии с поставленным диагнозом (ПК-2);</w:t>
            </w:r>
          </w:p>
        </w:tc>
      </w:tr>
      <w:tr w:rsidR="00A43B0E" w:rsidRPr="00A71B91" w:rsidTr="0042265D">
        <w:tc>
          <w:tcPr>
            <w:tcW w:w="817" w:type="dxa"/>
            <w:shd w:val="clear" w:color="auto" w:fill="auto"/>
            <w:vAlign w:val="center"/>
          </w:tcPr>
          <w:p w:rsidR="00A43B0E" w:rsidRPr="00A71B91" w:rsidRDefault="00A43B0E" w:rsidP="00A71B91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97" w:type="dxa"/>
            <w:shd w:val="clear" w:color="auto" w:fill="auto"/>
          </w:tcPr>
          <w:p w:rsidR="00A43B0E" w:rsidRPr="00A71B91" w:rsidRDefault="00A71B91" w:rsidP="00A71B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43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осуществлением необходимых диагностических, терапевтических, хирургических и акушерско-гинекологических мероприятий, знанием методов асептики и антисептики и их применением, осуществлением профилактики, диагностики и лечения животных при инфекционных и инвазионных болезнях, при отравлениях и радиационных поражениях, владением методами ветеринарной санитарии и оздоровления хозяйств (ПК-3);</w:t>
            </w:r>
          </w:p>
        </w:tc>
      </w:tr>
      <w:tr w:rsidR="00A43B0E" w:rsidRPr="00A71B91" w:rsidTr="0042265D">
        <w:tc>
          <w:tcPr>
            <w:tcW w:w="817" w:type="dxa"/>
            <w:shd w:val="clear" w:color="auto" w:fill="auto"/>
            <w:vAlign w:val="center"/>
          </w:tcPr>
          <w:p w:rsidR="00A43B0E" w:rsidRPr="00A71B91" w:rsidRDefault="00A43B0E" w:rsidP="00A71B91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97" w:type="dxa"/>
            <w:shd w:val="clear" w:color="auto" w:fill="auto"/>
          </w:tcPr>
          <w:p w:rsidR="00A43B0E" w:rsidRPr="00A71B91" w:rsidRDefault="00A71B91" w:rsidP="00A71B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5643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способностью и готовностью выполнять основные лечебные мероприятия при наиболее часто встречающихся заболеваниях и состояниях у взрослого поголовья животных, молодняка и новорожденных, способных вызвать тяжелые осложнения и (или) летальный исход: заболевания нервной, эндокринной, иммунной, сердечно-сосудистой, дыхательной, пищеварительной, мочеполовой систем и крови, своевременно выявлять </w:t>
            </w:r>
            <w:proofErr w:type="spellStart"/>
            <w:r w:rsidRPr="005643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жизнеопасные</w:t>
            </w:r>
            <w:proofErr w:type="spellEnd"/>
            <w:r w:rsidRPr="005643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нарушения (острая кровопотеря, нарушение дыхания, остановка сердца, кома, шок), использовать методики их немедленного устранения, осуществлять противошоковые мероприятия</w:t>
            </w:r>
            <w:proofErr w:type="gramEnd"/>
            <w:r w:rsidRPr="005643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gramStart"/>
            <w:r w:rsidRPr="005643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ПК-5);</w:t>
            </w:r>
            <w:proofErr w:type="gramEnd"/>
          </w:p>
        </w:tc>
      </w:tr>
      <w:tr w:rsidR="00A43B0E" w:rsidRPr="00A71B91" w:rsidTr="0042265D">
        <w:tc>
          <w:tcPr>
            <w:tcW w:w="817" w:type="dxa"/>
            <w:shd w:val="clear" w:color="auto" w:fill="auto"/>
            <w:vAlign w:val="center"/>
          </w:tcPr>
          <w:p w:rsidR="00A43B0E" w:rsidRPr="00A71B91" w:rsidRDefault="00A43B0E" w:rsidP="00A71B91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97" w:type="dxa"/>
            <w:shd w:val="clear" w:color="auto" w:fill="auto"/>
          </w:tcPr>
          <w:p w:rsidR="00A43B0E" w:rsidRPr="00A71B91" w:rsidRDefault="00A71B91" w:rsidP="00A71B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43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способностью и готовностью организовать и контролировать проведение массовых диагностических и лечебно-профилактических мероприятий, направленных на раннее выявление, недопущение и оперативное лечение опасных заболеваний, в том числе, </w:t>
            </w:r>
            <w:proofErr w:type="spellStart"/>
            <w:r w:rsidRPr="005643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зооантропонозов</w:t>
            </w:r>
            <w:proofErr w:type="spellEnd"/>
            <w:r w:rsidRPr="005643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(ПК-16);</w:t>
            </w:r>
          </w:p>
        </w:tc>
      </w:tr>
      <w:tr w:rsidR="00A43B0E" w:rsidRPr="00A71B91" w:rsidTr="0042265D">
        <w:tc>
          <w:tcPr>
            <w:tcW w:w="817" w:type="dxa"/>
            <w:shd w:val="clear" w:color="auto" w:fill="auto"/>
            <w:vAlign w:val="center"/>
          </w:tcPr>
          <w:p w:rsidR="00A43B0E" w:rsidRPr="00A71B91" w:rsidRDefault="00A43B0E" w:rsidP="00A71B91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97" w:type="dxa"/>
            <w:shd w:val="clear" w:color="auto" w:fill="auto"/>
          </w:tcPr>
          <w:p w:rsidR="00A43B0E" w:rsidRPr="00A71B91" w:rsidRDefault="00A71B91" w:rsidP="00A71B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5643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способностью и готовностью осуществлять сбор научной информации, подготовку обзоров, аннотаций, составление рефератов и отчетов, библиографий, участвовать в научных дискуссиях и процедурах защиты научных работ различного уровня, выступать с докладами и сообщениями по тематике проводимых исследований, анализировать отечественный и зарубежный опыт по тематике исследования, разрабатывать планы, программы и методики проведения научных исследований, проводить научные исследования и эксперименты (ПК-25);</w:t>
            </w:r>
            <w:proofErr w:type="gramEnd"/>
          </w:p>
        </w:tc>
      </w:tr>
    </w:tbl>
    <w:p w:rsidR="0042265D" w:rsidRDefault="0042265D" w:rsidP="00A43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B0E" w:rsidRPr="00A43B0E" w:rsidRDefault="00A43B0E" w:rsidP="00A43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B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Трудоемкость дисциплины, реализуемой по учебному плану</w:t>
      </w: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993"/>
        <w:gridCol w:w="1417"/>
        <w:gridCol w:w="1842"/>
        <w:gridCol w:w="1559"/>
      </w:tblGrid>
      <w:tr w:rsidR="00A71B91" w:rsidRPr="00A71B91" w:rsidTr="0042265D">
        <w:tc>
          <w:tcPr>
            <w:tcW w:w="4361" w:type="dxa"/>
            <w:vMerge w:val="restart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818" w:type="dxa"/>
            <w:gridSpan w:val="3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т.ч</w:t>
            </w:r>
            <w:proofErr w:type="spellEnd"/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. по семестрам</w:t>
            </w:r>
          </w:p>
        </w:tc>
      </w:tr>
      <w:tr w:rsidR="00A71B91" w:rsidRPr="00A71B91" w:rsidTr="0042265D">
        <w:tc>
          <w:tcPr>
            <w:tcW w:w="4361" w:type="dxa"/>
            <w:vMerge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8</w:t>
            </w:r>
          </w:p>
        </w:tc>
      </w:tr>
      <w:tr w:rsidR="00A71B91" w:rsidRPr="00A71B91" w:rsidTr="0042265D">
        <w:tc>
          <w:tcPr>
            <w:tcW w:w="4361" w:type="dxa"/>
            <w:shd w:val="clear" w:color="auto" w:fill="auto"/>
            <w:vAlign w:val="center"/>
          </w:tcPr>
          <w:p w:rsidR="00A71B91" w:rsidRPr="00A71B91" w:rsidRDefault="00A71B91" w:rsidP="00A71B91">
            <w:pPr>
              <w:pStyle w:val="a8"/>
              <w:jc w:val="left"/>
              <w:rPr>
                <w:rFonts w:eastAsia="Times New Roman CYR"/>
                <w:sz w:val="20"/>
                <w:szCs w:val="20"/>
              </w:rPr>
            </w:pPr>
            <w:r w:rsidRPr="00A71B91">
              <w:rPr>
                <w:rFonts w:eastAsia="Times New Roman CYR"/>
                <w:sz w:val="20"/>
                <w:szCs w:val="20"/>
              </w:rPr>
              <w:t>1. Аудиторные занятия, часов, всего,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38</w:t>
            </w:r>
          </w:p>
        </w:tc>
      </w:tr>
      <w:tr w:rsidR="00A71B91" w:rsidRPr="00A71B91" w:rsidTr="0042265D">
        <w:tc>
          <w:tcPr>
            <w:tcW w:w="4361" w:type="dxa"/>
            <w:shd w:val="clear" w:color="auto" w:fill="auto"/>
            <w:vAlign w:val="center"/>
          </w:tcPr>
          <w:p w:rsidR="00A71B91" w:rsidRPr="00A71B91" w:rsidRDefault="00A71B91" w:rsidP="00A71B91">
            <w:pPr>
              <w:pStyle w:val="a8"/>
              <w:rPr>
                <w:rFonts w:eastAsia="Times New Roman CYR"/>
                <w:sz w:val="20"/>
                <w:szCs w:val="20"/>
              </w:rPr>
            </w:pPr>
            <w:r w:rsidRPr="00A71B91">
              <w:rPr>
                <w:rFonts w:eastAsia="Times New Roman CYR"/>
                <w:sz w:val="20"/>
                <w:szCs w:val="20"/>
              </w:rPr>
              <w:t>в том числе:</w:t>
            </w:r>
          </w:p>
          <w:p w:rsidR="00A71B91" w:rsidRPr="00A71B91" w:rsidRDefault="00A71B91" w:rsidP="00A71B91">
            <w:pPr>
              <w:pStyle w:val="a8"/>
              <w:jc w:val="left"/>
              <w:rPr>
                <w:rFonts w:eastAsia="Times New Roman CYR"/>
                <w:sz w:val="20"/>
                <w:szCs w:val="20"/>
              </w:rPr>
            </w:pPr>
            <w:r w:rsidRPr="00A71B91">
              <w:rPr>
                <w:rFonts w:eastAsia="Times New Roman CYR"/>
                <w:sz w:val="20"/>
                <w:szCs w:val="20"/>
              </w:rPr>
              <w:t>1.1. Лекции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20</w:t>
            </w:r>
          </w:p>
        </w:tc>
      </w:tr>
      <w:tr w:rsidR="00A71B91" w:rsidRPr="00A71B91" w:rsidTr="0042265D">
        <w:tc>
          <w:tcPr>
            <w:tcW w:w="4361" w:type="dxa"/>
            <w:shd w:val="clear" w:color="auto" w:fill="auto"/>
            <w:vAlign w:val="center"/>
          </w:tcPr>
          <w:p w:rsidR="00A71B91" w:rsidRPr="00A71B91" w:rsidRDefault="00A71B91" w:rsidP="00A71B91">
            <w:pPr>
              <w:pStyle w:val="a8"/>
              <w:jc w:val="left"/>
              <w:rPr>
                <w:rFonts w:eastAsia="Times New Roman CYR"/>
                <w:sz w:val="20"/>
                <w:szCs w:val="20"/>
              </w:rPr>
            </w:pPr>
            <w:r w:rsidRPr="00A71B91">
              <w:rPr>
                <w:rFonts w:eastAsia="Times New Roman CYR"/>
                <w:sz w:val="20"/>
                <w:szCs w:val="20"/>
              </w:rPr>
              <w:t>1.2. Лабораторные работы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18</w:t>
            </w:r>
          </w:p>
        </w:tc>
      </w:tr>
      <w:tr w:rsidR="00A71B91" w:rsidRPr="00A71B91" w:rsidTr="0042265D">
        <w:tc>
          <w:tcPr>
            <w:tcW w:w="4361" w:type="dxa"/>
            <w:shd w:val="clear" w:color="auto" w:fill="auto"/>
            <w:vAlign w:val="center"/>
          </w:tcPr>
          <w:p w:rsidR="00A71B91" w:rsidRPr="00A71B91" w:rsidRDefault="00A71B91" w:rsidP="00A71B91">
            <w:pPr>
              <w:pStyle w:val="a8"/>
              <w:jc w:val="left"/>
              <w:rPr>
                <w:rFonts w:eastAsia="Times New Roman CYR"/>
                <w:sz w:val="20"/>
                <w:szCs w:val="20"/>
              </w:rPr>
            </w:pPr>
            <w:r w:rsidRPr="00A71B91">
              <w:rPr>
                <w:rFonts w:eastAsia="Times New Roman CYR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71B91" w:rsidRPr="00A71B91" w:rsidRDefault="00A71B91" w:rsidP="0042265D">
            <w:pPr>
              <w:spacing w:after="0" w:line="240" w:lineRule="auto"/>
              <w:ind w:firstLine="34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</w:p>
        </w:tc>
      </w:tr>
      <w:tr w:rsidR="00A71B91" w:rsidRPr="00A71B91" w:rsidTr="0042265D">
        <w:tc>
          <w:tcPr>
            <w:tcW w:w="4361" w:type="dxa"/>
            <w:shd w:val="clear" w:color="auto" w:fill="auto"/>
            <w:vAlign w:val="center"/>
          </w:tcPr>
          <w:p w:rsidR="00A71B91" w:rsidRPr="00A71B91" w:rsidRDefault="00A71B91" w:rsidP="00A71B91">
            <w:pPr>
              <w:pStyle w:val="a8"/>
              <w:jc w:val="left"/>
              <w:rPr>
                <w:rFonts w:eastAsia="Times New Roman CYR"/>
                <w:sz w:val="20"/>
                <w:szCs w:val="20"/>
              </w:rPr>
            </w:pPr>
            <w:r w:rsidRPr="00A71B91">
              <w:rPr>
                <w:rFonts w:eastAsia="Times New Roman CYR"/>
                <w:sz w:val="20"/>
                <w:szCs w:val="20"/>
              </w:rPr>
              <w:t>2. Самостоятельная работа, часов, 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43</w:t>
            </w:r>
          </w:p>
        </w:tc>
      </w:tr>
      <w:tr w:rsidR="00A71B91" w:rsidRPr="00A71B91" w:rsidTr="0042265D">
        <w:tc>
          <w:tcPr>
            <w:tcW w:w="4361" w:type="dxa"/>
            <w:shd w:val="clear" w:color="auto" w:fill="auto"/>
            <w:vAlign w:val="center"/>
          </w:tcPr>
          <w:p w:rsidR="00A71B91" w:rsidRPr="00A71B91" w:rsidRDefault="00A71B91" w:rsidP="00A71B91">
            <w:pPr>
              <w:pStyle w:val="a8"/>
              <w:jc w:val="left"/>
              <w:rPr>
                <w:rFonts w:eastAsia="Times New Roman CYR"/>
                <w:sz w:val="20"/>
                <w:szCs w:val="20"/>
              </w:rPr>
            </w:pPr>
            <w:r w:rsidRPr="00A71B91">
              <w:rPr>
                <w:rFonts w:eastAsia="Times New Roman CYR"/>
                <w:sz w:val="20"/>
                <w:szCs w:val="20"/>
              </w:rPr>
              <w:t>2.1. Курсовая работа (</w:t>
            </w:r>
            <w:proofErr w:type="gramStart"/>
            <w:r w:rsidRPr="00A71B91">
              <w:rPr>
                <w:rFonts w:eastAsia="Times New Roman CYR"/>
                <w:sz w:val="20"/>
                <w:szCs w:val="20"/>
              </w:rPr>
              <w:t>КР</w:t>
            </w:r>
            <w:proofErr w:type="gramEnd"/>
            <w:r w:rsidRPr="00A71B91">
              <w:rPr>
                <w:rFonts w:eastAsia="Times New Roman CYR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eastAsia="Times New Roman CYR" w:hAnsi="Times New Roman" w:cs="Times New Roman"/>
                <w:sz w:val="20"/>
                <w:szCs w:val="20"/>
              </w:rPr>
              <w:t>урсовая работа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</w:p>
        </w:tc>
      </w:tr>
      <w:tr w:rsidR="00A71B91" w:rsidRPr="00A71B91" w:rsidTr="0042265D">
        <w:tc>
          <w:tcPr>
            <w:tcW w:w="4361" w:type="dxa"/>
            <w:shd w:val="clear" w:color="auto" w:fill="auto"/>
            <w:vAlign w:val="center"/>
          </w:tcPr>
          <w:p w:rsidR="00A71B91" w:rsidRPr="00A71B91" w:rsidRDefault="00A71B91" w:rsidP="00A71B91">
            <w:pPr>
              <w:pStyle w:val="a8"/>
              <w:jc w:val="left"/>
              <w:rPr>
                <w:rFonts w:eastAsia="Times New Roman CYR"/>
                <w:sz w:val="20"/>
                <w:szCs w:val="20"/>
              </w:rPr>
            </w:pPr>
            <w:r w:rsidRPr="00A71B91">
              <w:rPr>
                <w:rFonts w:eastAsia="Times New Roman CYR"/>
                <w:sz w:val="20"/>
                <w:szCs w:val="20"/>
              </w:rPr>
              <w:t>3.Подготовка и сдача зачета (экзамена)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27</w:t>
            </w:r>
          </w:p>
        </w:tc>
      </w:tr>
      <w:tr w:rsidR="00A71B91" w:rsidRPr="00A71B91" w:rsidTr="0042265D">
        <w:tc>
          <w:tcPr>
            <w:tcW w:w="4361" w:type="dxa"/>
            <w:shd w:val="clear" w:color="auto" w:fill="auto"/>
            <w:vAlign w:val="center"/>
          </w:tcPr>
          <w:p w:rsidR="00A71B91" w:rsidRPr="00A71B91" w:rsidRDefault="00A71B91" w:rsidP="00A71B91">
            <w:pPr>
              <w:pStyle w:val="a8"/>
              <w:jc w:val="left"/>
              <w:rPr>
                <w:rFonts w:eastAsia="Times New Roman CYR"/>
                <w:sz w:val="20"/>
                <w:szCs w:val="20"/>
              </w:rPr>
            </w:pPr>
            <w:r w:rsidRPr="00A71B91">
              <w:rPr>
                <w:rFonts w:eastAsia="Times New Roman CYR"/>
                <w:sz w:val="20"/>
                <w:szCs w:val="20"/>
              </w:rPr>
              <w:t xml:space="preserve">Итого часов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</w:p>
        </w:tc>
      </w:tr>
      <w:tr w:rsidR="00A71B91" w:rsidRPr="00A71B91" w:rsidTr="0042265D">
        <w:tc>
          <w:tcPr>
            <w:tcW w:w="4361" w:type="dxa"/>
            <w:shd w:val="clear" w:color="auto" w:fill="auto"/>
            <w:vAlign w:val="center"/>
          </w:tcPr>
          <w:p w:rsidR="00A71B91" w:rsidRPr="00A71B91" w:rsidRDefault="00A71B91" w:rsidP="00A71B91">
            <w:pPr>
              <w:pStyle w:val="a8"/>
              <w:jc w:val="left"/>
              <w:rPr>
                <w:rFonts w:eastAsia="Times New Roman CYR"/>
                <w:sz w:val="20"/>
                <w:szCs w:val="20"/>
              </w:rPr>
            </w:pPr>
            <w:r w:rsidRPr="00A71B91">
              <w:rPr>
                <w:rFonts w:eastAsia="Times New Roman CYR"/>
                <w:sz w:val="20"/>
                <w:szCs w:val="20"/>
              </w:rPr>
              <w:t>Форма промежуточной аттестации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Э</w:t>
            </w:r>
            <w:r>
              <w:rPr>
                <w:rFonts w:ascii="Times New Roman" w:eastAsia="Times New Roman CYR" w:hAnsi="Times New Roman" w:cs="Times New Roman"/>
                <w:sz w:val="20"/>
                <w:szCs w:val="20"/>
              </w:rPr>
              <w:t>кзамен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eastAsia="Times New Roman CYR" w:hAnsi="Times New Roman" w:cs="Times New Roman"/>
                <w:sz w:val="20"/>
                <w:szCs w:val="20"/>
              </w:rPr>
              <w:t>ачет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Э</w:t>
            </w:r>
            <w:r>
              <w:rPr>
                <w:rFonts w:ascii="Times New Roman" w:eastAsia="Times New Roman CYR" w:hAnsi="Times New Roman" w:cs="Times New Roman"/>
                <w:sz w:val="20"/>
                <w:szCs w:val="20"/>
              </w:rPr>
              <w:t>кзамен</w:t>
            </w:r>
          </w:p>
        </w:tc>
      </w:tr>
      <w:tr w:rsidR="00A71B91" w:rsidRPr="00A71B91" w:rsidTr="0042265D">
        <w:tc>
          <w:tcPr>
            <w:tcW w:w="4361" w:type="dxa"/>
            <w:shd w:val="clear" w:color="auto" w:fill="auto"/>
            <w:vAlign w:val="center"/>
          </w:tcPr>
          <w:p w:rsidR="00A71B91" w:rsidRPr="00A71B91" w:rsidRDefault="00A71B91" w:rsidP="00A71B91">
            <w:pPr>
              <w:pStyle w:val="a8"/>
              <w:jc w:val="left"/>
              <w:rPr>
                <w:rFonts w:eastAsia="Times New Roman CYR"/>
                <w:sz w:val="20"/>
                <w:szCs w:val="20"/>
              </w:rPr>
            </w:pPr>
            <w:r w:rsidRPr="00A71B91">
              <w:rPr>
                <w:rFonts w:eastAsia="Times New Roman CYR"/>
                <w:sz w:val="20"/>
                <w:szCs w:val="20"/>
              </w:rPr>
              <w:t>Общая трудоемкость зачетных единиц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 w:rsidRPr="00A71B91">
              <w:rPr>
                <w:rFonts w:ascii="Times New Roman" w:eastAsia="Times New Roman CYR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 CYR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 CYR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1B91" w:rsidRPr="00A71B91" w:rsidRDefault="00A71B91" w:rsidP="00A71B91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 CYR" w:hAnsi="Times New Roman" w:cs="Times New Roman"/>
                <w:sz w:val="20"/>
                <w:szCs w:val="20"/>
              </w:rPr>
              <w:t>3</w:t>
            </w:r>
          </w:p>
        </w:tc>
      </w:tr>
    </w:tbl>
    <w:p w:rsidR="00A43B0E" w:rsidRPr="00A43B0E" w:rsidRDefault="00A43B0E" w:rsidP="00A43B0E">
      <w:pPr>
        <w:widowControl w:val="0"/>
        <w:suppressAutoHyphens/>
        <w:spacing w:after="0" w:line="240" w:lineRule="auto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Форма промежуточной аттестации: зачет,</w:t>
      </w:r>
      <w:r w:rsidR="00A71B91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 xml:space="preserve"> курсовая работа,</w:t>
      </w: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 xml:space="preserve"> экзамен.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Перечень изучаемых тем: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center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6 семестр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1. Травма и травматизм животных.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2. Воспаление.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3. Открытые механические повреждения. Раны.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4. Закрытые механические повреждения.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5. Хирургическая инфекция.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6. Термические и химические повреждения.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7. Болезни кожи.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8. Болезни мышц, сухожилий, сосудов и их лечение.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9. Болезни костей и суставов, диагностика и их лечение.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 xml:space="preserve">10. </w:t>
      </w:r>
      <w:r w:rsidRPr="00A43B0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Опухоли.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B0E">
        <w:rPr>
          <w:rFonts w:ascii="Times New Roman" w:eastAsia="Times New Roman" w:hAnsi="Times New Roman" w:cs="Times New Roman"/>
          <w:sz w:val="24"/>
          <w:szCs w:val="24"/>
          <w:lang w:eastAsia="ru-RU"/>
        </w:rPr>
        <w:t>7 семестр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1. Болезни в области головы.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2. Болезни в области затылка, шеи и холки.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3. Болезни в области грудного отдела.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4. Болезни в области живота.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5. Болезни в области таза.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6. Ветеринарная андрология.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7. Болезни конъюнктивы и роговицы.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8. Патологическое состояние преломляющих сред глаза.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9. Болезни слезного аппарата. Болезни поражающие все части глаза.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center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8 семестр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1.-2. Статика и динамика опорно-двигательного аппарата животных.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3. Диагностика заболеваний конечностей.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4. Хирургические болезни грудной конечности.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5. Хирургические болезни тазовой конечности.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 xml:space="preserve">6. Анатомо-физиологические особенности пальцев и копыт у различных видов </w:t>
      </w:r>
      <w:proofErr w:type="spellStart"/>
      <w:proofErr w:type="gramStart"/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сельскохозяйствен-ных</w:t>
      </w:r>
      <w:proofErr w:type="spellEnd"/>
      <w:proofErr w:type="gramEnd"/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 xml:space="preserve"> животных.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7. Оценка постановки конечностей и ее влияние на форму копыт.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8. Заболевания копыт в области венчика, подошвы, мякиша и межпальцевой рыхлой клетчатки.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9. Болезни глубоких структур и основы кожи копыта.</w:t>
      </w:r>
    </w:p>
    <w:p w:rsidR="00A43B0E" w:rsidRPr="00A43B0E" w:rsidRDefault="00A43B0E" w:rsidP="00A43B0E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</w:pPr>
      <w:r w:rsidRPr="00A43B0E">
        <w:rPr>
          <w:rFonts w:ascii="Times New Roman" w:eastAsia="Times New Roman CYR" w:hAnsi="Times New Roman" w:cs="Times New Roman CYR"/>
          <w:bCs/>
          <w:kern w:val="1"/>
          <w:sz w:val="24"/>
          <w:szCs w:val="24"/>
        </w:rPr>
        <w:t>10. Патология роговой капсулы и роговой стрелки.</w:t>
      </w:r>
    </w:p>
    <w:p w:rsidR="00BF04BB" w:rsidRDefault="00BF04BB"/>
    <w:sectPr w:rsidR="00BF04BB" w:rsidSect="004226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EA4" w:rsidRDefault="00EA4EA4">
      <w:pPr>
        <w:spacing w:after="0" w:line="240" w:lineRule="auto"/>
      </w:pPr>
      <w:r>
        <w:separator/>
      </w:r>
    </w:p>
  </w:endnote>
  <w:endnote w:type="continuationSeparator" w:id="0">
    <w:p w:rsidR="00EA4EA4" w:rsidRDefault="00EA4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149" w:rsidRDefault="00EA4EA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149" w:rsidRDefault="00EA4EA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149" w:rsidRDefault="00EA4EA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EA4" w:rsidRDefault="00EA4EA4">
      <w:pPr>
        <w:spacing w:after="0" w:line="240" w:lineRule="auto"/>
      </w:pPr>
      <w:r>
        <w:separator/>
      </w:r>
    </w:p>
  </w:footnote>
  <w:footnote w:type="continuationSeparator" w:id="0">
    <w:p w:rsidR="00EA4EA4" w:rsidRDefault="00EA4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149" w:rsidRDefault="00EA4EA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149" w:rsidRPr="00CF78C1" w:rsidRDefault="00A43B0E" w:rsidP="00CF78C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532C3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149" w:rsidRDefault="00EA4EA4" w:rsidP="00CF78C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55103"/>
    <w:multiLevelType w:val="hybridMultilevel"/>
    <w:tmpl w:val="6B728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95F1F"/>
    <w:multiLevelType w:val="hybridMultilevel"/>
    <w:tmpl w:val="C7964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296"/>
    <w:rsid w:val="001532C3"/>
    <w:rsid w:val="0042265D"/>
    <w:rsid w:val="00A43B0E"/>
    <w:rsid w:val="00A71B91"/>
    <w:rsid w:val="00B51599"/>
    <w:rsid w:val="00BF04BB"/>
    <w:rsid w:val="00C06D74"/>
    <w:rsid w:val="00C27296"/>
    <w:rsid w:val="00EA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43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43B0E"/>
  </w:style>
  <w:style w:type="paragraph" w:styleId="a5">
    <w:name w:val="footer"/>
    <w:basedOn w:val="a"/>
    <w:link w:val="a6"/>
    <w:uiPriority w:val="99"/>
    <w:unhideWhenUsed/>
    <w:rsid w:val="00A43B0E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A43B0E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List Paragraph"/>
    <w:basedOn w:val="a"/>
    <w:uiPriority w:val="34"/>
    <w:qFormat/>
    <w:rsid w:val="00A71B91"/>
    <w:pPr>
      <w:ind w:left="720"/>
      <w:contextualSpacing/>
    </w:pPr>
  </w:style>
  <w:style w:type="paragraph" w:customStyle="1" w:styleId="a8">
    <w:name w:val="Содержимое таблицы"/>
    <w:basedOn w:val="a"/>
    <w:next w:val="a9"/>
    <w:rsid w:val="00A71B91"/>
    <w:pPr>
      <w:widowControl w:val="0"/>
      <w:suppressLineNumbers/>
      <w:suppressAutoHyphens/>
      <w:spacing w:after="0" w:line="240" w:lineRule="auto"/>
      <w:jc w:val="center"/>
    </w:pPr>
    <w:rPr>
      <w:rFonts w:ascii="Times New Roman" w:eastAsia="Andale Sans UI" w:hAnsi="Times New Roman" w:cs="Times New Roman"/>
      <w:sz w:val="24"/>
      <w:szCs w:val="24"/>
    </w:rPr>
  </w:style>
  <w:style w:type="paragraph" w:styleId="a9">
    <w:name w:val="List"/>
    <w:basedOn w:val="a"/>
    <w:uiPriority w:val="99"/>
    <w:semiHidden/>
    <w:unhideWhenUsed/>
    <w:rsid w:val="00A71B91"/>
    <w:pPr>
      <w:ind w:left="283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43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43B0E"/>
  </w:style>
  <w:style w:type="paragraph" w:styleId="a5">
    <w:name w:val="footer"/>
    <w:basedOn w:val="a"/>
    <w:link w:val="a6"/>
    <w:uiPriority w:val="99"/>
    <w:unhideWhenUsed/>
    <w:rsid w:val="00A43B0E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A43B0E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List Paragraph"/>
    <w:basedOn w:val="a"/>
    <w:uiPriority w:val="34"/>
    <w:qFormat/>
    <w:rsid w:val="00A71B91"/>
    <w:pPr>
      <w:ind w:left="720"/>
      <w:contextualSpacing/>
    </w:pPr>
  </w:style>
  <w:style w:type="paragraph" w:customStyle="1" w:styleId="a8">
    <w:name w:val="Содержимое таблицы"/>
    <w:basedOn w:val="a"/>
    <w:next w:val="a9"/>
    <w:rsid w:val="00A71B91"/>
    <w:pPr>
      <w:widowControl w:val="0"/>
      <w:suppressLineNumbers/>
      <w:suppressAutoHyphens/>
      <w:spacing w:after="0" w:line="240" w:lineRule="auto"/>
      <w:jc w:val="center"/>
    </w:pPr>
    <w:rPr>
      <w:rFonts w:ascii="Times New Roman" w:eastAsia="Andale Sans UI" w:hAnsi="Times New Roman" w:cs="Times New Roman"/>
      <w:sz w:val="24"/>
      <w:szCs w:val="24"/>
    </w:rPr>
  </w:style>
  <w:style w:type="paragraph" w:styleId="a9">
    <w:name w:val="List"/>
    <w:basedOn w:val="a"/>
    <w:uiPriority w:val="99"/>
    <w:semiHidden/>
    <w:unhideWhenUsed/>
    <w:rsid w:val="00A71B91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ivm</dc:creator>
  <cp:keywords/>
  <dc:description/>
  <cp:lastModifiedBy>ФВМ</cp:lastModifiedBy>
  <cp:revision>5</cp:revision>
  <dcterms:created xsi:type="dcterms:W3CDTF">2015-03-30T04:39:00Z</dcterms:created>
  <dcterms:modified xsi:type="dcterms:W3CDTF">2016-10-26T08:17:00Z</dcterms:modified>
</cp:coreProperties>
</file>